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80E" w:rsidRPr="00ED0CC4" w:rsidRDefault="00ED0CC4" w:rsidP="00ED0CC4">
      <w:pPr>
        <w:jc w:val="center"/>
        <w:rPr>
          <w:b/>
          <w:bCs/>
          <w:u w:val="single"/>
        </w:rPr>
      </w:pPr>
      <w:r w:rsidRPr="00ED0CC4">
        <w:rPr>
          <w:b/>
          <w:bCs/>
          <w:u w:val="single"/>
        </w:rPr>
        <w:t>Annexe à la circulaire du Gouvernement « coronavirus »</w:t>
      </w:r>
      <w:r>
        <w:rPr>
          <w:b/>
          <w:bCs/>
          <w:u w:val="single"/>
        </w:rPr>
        <w:t xml:space="preserve"> </w:t>
      </w:r>
    </w:p>
    <w:p w:rsidR="00983C93" w:rsidRDefault="00983C93" w:rsidP="007E6CB0">
      <w:pPr>
        <w:jc w:val="both"/>
      </w:pPr>
    </w:p>
    <w:p w:rsidR="006F580E" w:rsidRDefault="00983C93" w:rsidP="007E6CB0">
      <w:pPr>
        <w:jc w:val="both"/>
      </w:pPr>
      <w:r>
        <w:t xml:space="preserve">Outre les congés indiqués dans la circulaire, </w:t>
      </w:r>
      <w:r w:rsidR="00F10705">
        <w:t>vous trouverez ci-dessous d’autre possibilité de congé et des précisions sur la circulaire.</w:t>
      </w:r>
    </w:p>
    <w:p w:rsidR="007E6CB0" w:rsidRPr="007E6CB0" w:rsidRDefault="007E6CB0" w:rsidP="007E6CB0">
      <w:pPr>
        <w:jc w:val="both"/>
        <w:rPr>
          <w:u w:val="single"/>
        </w:rPr>
      </w:pPr>
      <w:r w:rsidRPr="007E6CB0">
        <w:rPr>
          <w:u w:val="single"/>
        </w:rPr>
        <w:t>L</w:t>
      </w:r>
      <w:r>
        <w:rPr>
          <w:u w:val="single"/>
        </w:rPr>
        <w:t>e</w:t>
      </w:r>
      <w:r w:rsidRPr="007E6CB0">
        <w:rPr>
          <w:u w:val="single"/>
        </w:rPr>
        <w:t xml:space="preserve"> congé prophylactique</w:t>
      </w:r>
    </w:p>
    <w:p w:rsidR="00484F69" w:rsidRDefault="00983C93" w:rsidP="007E6CB0">
      <w:pPr>
        <w:jc w:val="both"/>
      </w:pPr>
      <w:r>
        <w:t>L</w:t>
      </w:r>
      <w:r w:rsidR="008423D5">
        <w:t>’article 21</w:t>
      </w:r>
      <w:r w:rsidR="00710B81">
        <w:t>4</w:t>
      </w:r>
      <w:r w:rsidR="008423D5">
        <w:t xml:space="preserve"> du statut 2018 SPR</w:t>
      </w:r>
      <w:r w:rsidR="00764B57">
        <w:t xml:space="preserve"> (article 207 du statut 2018 OIP)</w:t>
      </w:r>
      <w:r w:rsidR="008423D5">
        <w:t xml:space="preserve"> prévoit </w:t>
      </w:r>
      <w:r w:rsidR="00710B81">
        <w:t>la possibilité d’un</w:t>
      </w:r>
      <w:r w:rsidR="008423D5">
        <w:t xml:space="preserve"> congé </w:t>
      </w:r>
      <w:r w:rsidR="00710B81" w:rsidRPr="00710B81">
        <w:t>prophylactique</w:t>
      </w:r>
      <w:r w:rsidR="00710B81">
        <w:t xml:space="preserve"> pour le membre du personnel statutaire ou contractuel </w:t>
      </w:r>
      <w:r w:rsidR="00484F69">
        <w:t>sous certaines conditions :</w:t>
      </w:r>
    </w:p>
    <w:p w:rsidR="000C0E86" w:rsidRDefault="00484F69" w:rsidP="007E6CB0">
      <w:pPr>
        <w:pStyle w:val="Paragraphedeliste"/>
        <w:numPr>
          <w:ilvl w:val="0"/>
          <w:numId w:val="1"/>
        </w:numPr>
        <w:jc w:val="both"/>
      </w:pPr>
      <w:r>
        <w:t>L</w:t>
      </w:r>
      <w:r w:rsidR="00710B81">
        <w:t xml:space="preserve">e conjoint ou la personne avec laquelle </w:t>
      </w:r>
      <w:r>
        <w:t>le membre du personnel</w:t>
      </w:r>
      <w:r w:rsidR="00710B81">
        <w:t xml:space="preserve"> vit en couple ou un membre de leur famille, habitant sous le même toit que le membre du personnel est atteint d'une maladie dont son médecin établit la gravité et le haut degré de contagiosité.</w:t>
      </w:r>
    </w:p>
    <w:p w:rsidR="00710B81" w:rsidRDefault="00710B81" w:rsidP="007E6CB0">
      <w:pPr>
        <w:pStyle w:val="Paragraphedeliste"/>
        <w:numPr>
          <w:ilvl w:val="0"/>
          <w:numId w:val="1"/>
        </w:numPr>
        <w:jc w:val="both"/>
      </w:pPr>
      <w:r>
        <w:t>Le membre du personnel doit</w:t>
      </w:r>
      <w:r w:rsidRPr="00710B81">
        <w:t xml:space="preserve"> </w:t>
      </w:r>
      <w:r>
        <w:t>demander à son médecin de contacter le médecin-chef du centre médical du service de contrôle médical du Service de Santé Administratif dont relève le membre du personnel afin de déterminer de commun accord les mesures préventives les mieux appropriées, en ce compris la chimioprophylaxie et les congés prophylactiques éventuels.</w:t>
      </w:r>
    </w:p>
    <w:p w:rsidR="00710B81" w:rsidRDefault="00710B81" w:rsidP="007E6CB0">
      <w:pPr>
        <w:jc w:val="both"/>
      </w:pPr>
      <w:r>
        <w:t xml:space="preserve">Le congé </w:t>
      </w:r>
      <w:r w:rsidRPr="00710B81">
        <w:t>prophylactique</w:t>
      </w:r>
      <w:r>
        <w:t xml:space="preserve"> est rémunéré et assimilé à une période d’activité de service.</w:t>
      </w:r>
    </w:p>
    <w:p w:rsidR="00983C93" w:rsidRDefault="00983C93" w:rsidP="00983C93">
      <w:pPr>
        <w:jc w:val="both"/>
        <w:rPr>
          <w:u w:val="single"/>
        </w:rPr>
      </w:pPr>
      <w:r>
        <w:rPr>
          <w:u w:val="single"/>
        </w:rPr>
        <w:t>Le télétravail</w:t>
      </w:r>
    </w:p>
    <w:p w:rsidR="00DE4B5F" w:rsidRDefault="00DE4B5F" w:rsidP="00DE4B5F">
      <w:pPr>
        <w:jc w:val="both"/>
      </w:pPr>
      <w:r>
        <w:t>Le télétravail est conseillé pour les membres du personnel</w:t>
      </w:r>
      <w:r w:rsidR="002014ED">
        <w:t xml:space="preserve"> statutaire et contractuel</w:t>
      </w:r>
      <w:r>
        <w:t xml:space="preserve"> dont la fonction le permet et si la présence n’est pas requise physiquement</w:t>
      </w:r>
      <w:r w:rsidR="00232287">
        <w:t xml:space="preserve"> pour l’organisation du travail</w:t>
      </w:r>
      <w:bookmarkStart w:id="0" w:name="_GoBack"/>
      <w:bookmarkEnd w:id="0"/>
      <w:r>
        <w:t>.</w:t>
      </w:r>
    </w:p>
    <w:p w:rsidR="00DE4B5F" w:rsidRPr="00DE4B5F" w:rsidRDefault="00070AAD" w:rsidP="007E6CB0">
      <w:pPr>
        <w:jc w:val="both"/>
      </w:pPr>
      <w:r>
        <w:t xml:space="preserve">Si le membre du personnel a dépassé son quota de jour de télétravail, </w:t>
      </w:r>
      <w:r w:rsidR="00DE4B5F">
        <w:t>l’article 9 de l’a</w:t>
      </w:r>
      <w:r w:rsidR="00DE4B5F" w:rsidRPr="00DE4B5F">
        <w:t xml:space="preserve">rrêté du Gouvernement de la Région de Bruxelles-Capitale 26 </w:t>
      </w:r>
      <w:r w:rsidR="00DE4B5F">
        <w:t xml:space="preserve">janvier </w:t>
      </w:r>
      <w:r w:rsidR="00DE4B5F" w:rsidRPr="00DE4B5F">
        <w:t>2017</w:t>
      </w:r>
      <w:r w:rsidR="00DE4B5F">
        <w:t xml:space="preserve"> </w:t>
      </w:r>
      <w:r w:rsidR="00DE4B5F" w:rsidRPr="00DE4B5F">
        <w:t>relatif au télétravail</w:t>
      </w:r>
      <w:r w:rsidR="00DE4B5F">
        <w:t xml:space="preserve"> permet de dépasser ce quota. L</w:t>
      </w:r>
      <w:r>
        <w:t>a procédure pour l’autorisation de ces jours reste la même</w:t>
      </w:r>
      <w:r w:rsidR="00DE4B5F">
        <w:t xml:space="preserve"> et l</w:t>
      </w:r>
      <w:r>
        <w:t>’accord du chef fonctionnel est requis</w:t>
      </w:r>
      <w:r w:rsidR="00DE4B5F">
        <w:t xml:space="preserve">. </w:t>
      </w:r>
    </w:p>
    <w:p w:rsidR="008423D5" w:rsidRDefault="007E6CB0" w:rsidP="007E6CB0">
      <w:pPr>
        <w:jc w:val="both"/>
        <w:rPr>
          <w:u w:val="single"/>
        </w:rPr>
      </w:pPr>
      <w:r>
        <w:rPr>
          <w:u w:val="single"/>
        </w:rPr>
        <w:t>La f</w:t>
      </w:r>
      <w:r w:rsidRPr="007E6CB0">
        <w:rPr>
          <w:u w:val="single"/>
        </w:rPr>
        <w:t>emme enceinte</w:t>
      </w:r>
    </w:p>
    <w:p w:rsidR="007E6CB0" w:rsidRPr="007E6CB0" w:rsidRDefault="007E6CB0" w:rsidP="007E6CB0">
      <w:pPr>
        <w:jc w:val="both"/>
      </w:pPr>
      <w:r w:rsidRPr="007E6CB0">
        <w:t>La femme enceinte peut consulter</w:t>
      </w:r>
      <w:r>
        <w:t xml:space="preserve"> le médecin conseil afin de voir si des mesures particulières doivent être prises afin qu’elle n’encour</w:t>
      </w:r>
      <w:r w:rsidR="00DE4B5F">
        <w:t>t</w:t>
      </w:r>
      <w:r>
        <w:t xml:space="preserve"> aucun risque </w:t>
      </w:r>
      <w:r w:rsidR="0029266F">
        <w:t>sur son lieu de travail.</w:t>
      </w:r>
    </w:p>
    <w:p w:rsidR="008423D5" w:rsidRDefault="008423D5"/>
    <w:sectPr w:rsidR="00842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C5711"/>
    <w:multiLevelType w:val="hybridMultilevel"/>
    <w:tmpl w:val="BF96580C"/>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786644AC"/>
    <w:multiLevelType w:val="hybridMultilevel"/>
    <w:tmpl w:val="972CEB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D5"/>
    <w:rsid w:val="00070AAD"/>
    <w:rsid w:val="000C0E86"/>
    <w:rsid w:val="002014ED"/>
    <w:rsid w:val="00232287"/>
    <w:rsid w:val="0029266F"/>
    <w:rsid w:val="002B5CE9"/>
    <w:rsid w:val="003A1896"/>
    <w:rsid w:val="00484F69"/>
    <w:rsid w:val="006F580E"/>
    <w:rsid w:val="00710B81"/>
    <w:rsid w:val="00764B57"/>
    <w:rsid w:val="007E6CB0"/>
    <w:rsid w:val="008423D5"/>
    <w:rsid w:val="00983C93"/>
    <w:rsid w:val="00DE4B5F"/>
    <w:rsid w:val="00E90C0B"/>
    <w:rsid w:val="00ED0CC4"/>
    <w:rsid w:val="00F107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D1F8"/>
  <w15:chartTrackingRefBased/>
  <w15:docId w15:val="{69D051DA-4EE3-40F4-8C7A-2C7B9148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423D5"/>
    <w:rPr>
      <w:color w:val="0000FF"/>
      <w:u w:val="single"/>
    </w:rPr>
  </w:style>
  <w:style w:type="paragraph" w:styleId="Paragraphedeliste">
    <w:name w:val="List Paragraph"/>
    <w:basedOn w:val="Normal"/>
    <w:uiPriority w:val="34"/>
    <w:qFormat/>
    <w:rsid w:val="00484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1555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Lekeu Guillaume</dc:creator>
  <cp:keywords/>
  <dc:description/>
  <cp:lastModifiedBy>Isabelle MEULEMANS</cp:lastModifiedBy>
  <cp:revision>4</cp:revision>
  <dcterms:created xsi:type="dcterms:W3CDTF">2020-03-10T16:43:00Z</dcterms:created>
  <dcterms:modified xsi:type="dcterms:W3CDTF">2020-03-10T16:47:00Z</dcterms:modified>
</cp:coreProperties>
</file>