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96B0E" w:rsidRDefault="00BA352A">
      <w:pPr>
        <w:rPr>
          <w:lang w:val="nl-BE"/>
        </w:rPr>
      </w:pPr>
      <w:r>
        <w:rPr>
          <w:noProof/>
        </w:rPr>
        <w:drawing>
          <wp:anchor distT="0" distB="0" distL="114300" distR="114300" simplePos="0" relativeHeight="251656704" behindDoc="0" locked="0" layoutInCell="1" allowOverlap="1">
            <wp:simplePos x="0" y="0"/>
            <wp:positionH relativeFrom="column">
              <wp:posOffset>-464820</wp:posOffset>
            </wp:positionH>
            <wp:positionV relativeFrom="paragraph">
              <wp:posOffset>0</wp:posOffset>
            </wp:positionV>
            <wp:extent cx="3806825" cy="720725"/>
            <wp:effectExtent l="0" t="0" r="0" b="0"/>
            <wp:wrapTight wrapText="bothSides">
              <wp:wrapPolygon edited="0">
                <wp:start x="0" y="0"/>
                <wp:lineTo x="0" y="21124"/>
                <wp:lineTo x="21510" y="21124"/>
                <wp:lineTo x="21510"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06825" cy="7207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bl>
      <w:tblPr>
        <w:tblW w:w="0" w:type="auto"/>
        <w:tblLayout w:type="fixed"/>
        <w:tblLook w:val="0000" w:firstRow="0" w:lastRow="0" w:firstColumn="0" w:lastColumn="0" w:noHBand="0" w:noVBand="0"/>
      </w:tblPr>
      <w:tblGrid>
        <w:gridCol w:w="6998"/>
      </w:tblGrid>
      <w:tr w:rsidR="00796B0E">
        <w:tc>
          <w:tcPr>
            <w:tcW w:w="6998" w:type="dxa"/>
            <w:shd w:val="clear" w:color="auto" w:fill="auto"/>
          </w:tcPr>
          <w:p w:rsidR="00796B0E" w:rsidRDefault="00796B0E">
            <w:pPr>
              <w:pStyle w:val="NoSpacing"/>
              <w:snapToGrid w:val="0"/>
              <w:rPr>
                <w:color w:val="4F81BD"/>
                <w:sz w:val="28"/>
                <w:szCs w:val="28"/>
                <w:lang w:val="nl-BE"/>
              </w:rPr>
            </w:pPr>
          </w:p>
          <w:p w:rsidR="00796B0E" w:rsidRDefault="00796B0E">
            <w:pPr>
              <w:pStyle w:val="NoSpacing"/>
              <w:rPr>
                <w:color w:val="4F81BD"/>
                <w:sz w:val="28"/>
                <w:szCs w:val="28"/>
                <w:lang w:val="nl-BE"/>
              </w:rPr>
            </w:pPr>
          </w:p>
          <w:p w:rsidR="00796B0E" w:rsidRDefault="00796B0E">
            <w:pPr>
              <w:pStyle w:val="NoSpacing"/>
              <w:rPr>
                <w:color w:val="4F81BD"/>
                <w:lang w:val="nl-BE"/>
              </w:rPr>
            </w:pPr>
          </w:p>
        </w:tc>
      </w:tr>
    </w:tbl>
    <w:p w:rsidR="00796B0E" w:rsidRDefault="00796B0E">
      <w:pPr>
        <w:tabs>
          <w:tab w:val="left" w:pos="2364"/>
        </w:tabs>
      </w:pPr>
      <w:r>
        <w:rPr>
          <w:b/>
          <w:lang w:val="nl-BE"/>
        </w:rPr>
        <w:tab/>
      </w:r>
    </w:p>
    <w:p w:rsidR="00796B0E" w:rsidRDefault="00BA352A">
      <w:pPr>
        <w:rPr>
          <w:b/>
          <w:color w:val="1F497D"/>
          <w:lang w:val="nl-BE"/>
        </w:rPr>
      </w:pPr>
      <w:r>
        <w:rPr>
          <w:noProof/>
        </w:rPr>
        <w:drawing>
          <wp:anchor distT="0" distB="0" distL="114300" distR="114300" simplePos="0" relativeHeight="251657728" behindDoc="0" locked="0" layoutInCell="1" allowOverlap="1">
            <wp:simplePos x="0" y="0"/>
            <wp:positionH relativeFrom="column">
              <wp:posOffset>-899795</wp:posOffset>
            </wp:positionH>
            <wp:positionV relativeFrom="paragraph">
              <wp:posOffset>3510915</wp:posOffset>
            </wp:positionV>
            <wp:extent cx="7557770" cy="1374775"/>
            <wp:effectExtent l="0" t="0" r="0" b="0"/>
            <wp:wrapTight wrapText="bothSides">
              <wp:wrapPolygon edited="0">
                <wp:start x="0" y="0"/>
                <wp:lineTo x="0" y="21251"/>
                <wp:lineTo x="21560" y="21251"/>
                <wp:lineTo x="21560" y="0"/>
                <wp:lineTo x="0" y="0"/>
              </wp:wrapPolygon>
            </wp:wrapTight>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7770" cy="137477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796B0E" w:rsidRDefault="00796B0E">
      <w:pPr>
        <w:rPr>
          <w:lang w:val="nl-BE"/>
        </w:rPr>
      </w:pPr>
    </w:p>
    <w:p w:rsidR="00992ABF" w:rsidRDefault="00992ABF">
      <w:pPr>
        <w:rPr>
          <w:lang w:val="nl-BE"/>
        </w:rPr>
      </w:pPr>
    </w:p>
    <w:p w:rsidR="00992ABF" w:rsidRDefault="00992ABF">
      <w:pPr>
        <w:rPr>
          <w:lang w:val="nl-BE"/>
        </w:rPr>
      </w:pPr>
      <w:bookmarkStart w:id="0" w:name="_GoBack"/>
      <w:bookmarkEnd w:id="0"/>
    </w:p>
    <w:p w:rsidR="00992ABF" w:rsidRDefault="00BA352A">
      <w:pPr>
        <w:rPr>
          <w:lang w:val="nl-BE"/>
        </w:rPr>
      </w:pPr>
      <w:r>
        <w:rPr>
          <w:noProof/>
        </w:rPr>
        <mc:AlternateContent>
          <mc:Choice Requires="wps">
            <w:drawing>
              <wp:anchor distT="45720" distB="45720" distL="114300" distR="114300" simplePos="0" relativeHeight="251658752" behindDoc="0" locked="0" layoutInCell="1" allowOverlap="1">
                <wp:simplePos x="0" y="0"/>
                <wp:positionH relativeFrom="column">
                  <wp:posOffset>287020</wp:posOffset>
                </wp:positionH>
                <wp:positionV relativeFrom="paragraph">
                  <wp:posOffset>403860</wp:posOffset>
                </wp:positionV>
                <wp:extent cx="6343015" cy="178752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015" cy="1787525"/>
                        </a:xfrm>
                        <a:prstGeom prst="rect">
                          <a:avLst/>
                        </a:prstGeom>
                        <a:noFill/>
                        <a:ln w="9525">
                          <a:noFill/>
                          <a:miter lim="800000"/>
                          <a:headEnd/>
                          <a:tailEnd/>
                        </a:ln>
                      </wps:spPr>
                      <wps:txbx>
                        <w:txbxContent>
                          <w:p w:rsidR="00924E51" w:rsidRPr="00A661A7" w:rsidRDefault="00924E51" w:rsidP="00924E51">
                            <w:pPr>
                              <w:rPr>
                                <w:rFonts w:eastAsia="Calibri" w:cs="Times New Roman"/>
                                <w:color w:val="44546A"/>
                                <w:sz w:val="32"/>
                                <w:lang w:val="nl-NL" w:eastAsia="en-US"/>
                                <w14:shadow w14:blurRad="50800" w14:dist="38100" w14:dir="2700000" w14:sx="100000" w14:sy="100000" w14:kx="0" w14:ky="0" w14:algn="tl">
                                  <w14:srgbClr w14:val="000000">
                                    <w14:alpha w14:val="70000"/>
                                  </w14:srgbClr>
                                </w14:shadow>
                              </w:rPr>
                            </w:pPr>
                            <w:r w:rsidRPr="00A661A7">
                              <w:rPr>
                                <w:rFonts w:eastAsia="Calibri" w:cs="Times New Roman"/>
                                <w:color w:val="44546A"/>
                                <w:sz w:val="72"/>
                                <w:lang w:val="nl-NL" w:eastAsia="en-US"/>
                                <w14:shadow w14:blurRad="50800" w14:dist="38100" w14:dir="2700000" w14:sx="100000" w14:sy="100000" w14:kx="0" w14:ky="0" w14:algn="tl">
                                  <w14:srgbClr w14:val="000000">
                                    <w14:alpha w14:val="67000"/>
                                  </w14:srgbClr>
                                </w14:shadow>
                              </w:rPr>
                              <w:t>G</w:t>
                            </w:r>
                            <w:r w:rsidR="00EB20E6" w:rsidRPr="00A661A7">
                              <w:rPr>
                                <w:rFonts w:eastAsia="Calibri" w:cs="Times New Roman"/>
                                <w:color w:val="44546A"/>
                                <w:sz w:val="72"/>
                                <w:lang w:val="nl-NL" w:eastAsia="en-US"/>
                                <w14:shadow w14:blurRad="50800" w14:dist="38100" w14:dir="2700000" w14:sx="100000" w14:sy="100000" w14:kx="0" w14:ky="0" w14:algn="tl">
                                  <w14:srgbClr w14:val="000000">
                                    <w14:alpha w14:val="67000"/>
                                  </w14:srgbClr>
                                </w14:shadow>
                              </w:rPr>
                              <w:t xml:space="preserve">ids voor de opheffing van de </w:t>
                            </w:r>
                            <w:proofErr w:type="spellStart"/>
                            <w:r w:rsidR="00EB20E6" w:rsidRPr="00A661A7">
                              <w:rPr>
                                <w:rFonts w:eastAsia="Calibri" w:cs="Times New Roman"/>
                                <w:color w:val="44546A"/>
                                <w:sz w:val="72"/>
                                <w:lang w:val="nl-NL" w:eastAsia="en-US"/>
                                <w14:shadow w14:blurRad="50800" w14:dist="38100" w14:dir="2700000" w14:sx="100000" w14:sy="100000" w14:kx="0" w14:ky="0" w14:algn="tl">
                                  <w14:srgbClr w14:val="000000">
                                    <w14:alpha w14:val="67000"/>
                                  </w14:srgbClr>
                                </w14:shadow>
                              </w:rPr>
                              <w:t>lockdown</w:t>
                            </w:r>
                            <w:proofErr w:type="spellEnd"/>
                            <w:r w:rsidRPr="00BA352A">
                              <w:rPr>
                                <w:rFonts w:eastAsia="Calibri" w:cs="Times New Roman"/>
                                <w:color w:val="44546A"/>
                                <w:sz w:val="72"/>
                                <w:lang w:val="nl-NL" w:eastAsia="en-US"/>
                              </w:rPr>
                              <w:br/>
                            </w:r>
                            <w:r w:rsidR="00EB20E6" w:rsidRPr="00A661A7">
                              <w:rPr>
                                <w:rFonts w:eastAsia="Calibri" w:cs="Times New Roman"/>
                                <w:color w:val="44546A"/>
                                <w:sz w:val="32"/>
                                <w:lang w:val="nl-NL" w:eastAsia="en-US"/>
                                <w14:shadow w14:blurRad="50800" w14:dist="38100" w14:dir="2700000" w14:sx="100000" w14:sy="100000" w14:kx="0" w14:ky="0" w14:algn="tl">
                                  <w14:srgbClr w14:val="000000">
                                    <w14:alpha w14:val="70000"/>
                                  </w14:srgbClr>
                                </w14:shadow>
                              </w:rPr>
                              <w:t>Voor de o</w:t>
                            </w:r>
                            <w:r w:rsidR="009418B3" w:rsidRPr="00A661A7">
                              <w:rPr>
                                <w:rFonts w:eastAsia="Calibri" w:cs="Times New Roman"/>
                                <w:color w:val="44546A"/>
                                <w:sz w:val="32"/>
                                <w:lang w:val="nl-NL" w:eastAsia="en-US"/>
                                <w14:shadow w14:blurRad="50800" w14:dist="38100" w14:dir="2700000" w14:sx="100000" w14:sy="100000" w14:kx="0" w14:ky="0" w14:algn="tl">
                                  <w14:srgbClr w14:val="000000">
                                    <w14:alpha w14:val="70000"/>
                                  </w14:srgbClr>
                                </w14:shadow>
                              </w:rPr>
                              <w:t>verheidsd</w:t>
                            </w:r>
                            <w:r w:rsidR="00EB20E6" w:rsidRPr="00A661A7">
                              <w:rPr>
                                <w:rFonts w:eastAsia="Calibri" w:cs="Times New Roman"/>
                                <w:color w:val="44546A"/>
                                <w:sz w:val="32"/>
                                <w:lang w:val="nl-NL" w:eastAsia="en-US"/>
                                <w14:shadow w14:blurRad="50800" w14:dist="38100" w14:dir="2700000" w14:sx="100000" w14:sy="100000" w14:kx="0" w14:ky="0" w14:algn="tl">
                                  <w14:srgbClr w14:val="000000">
                                    <w14:alpha w14:val="70000"/>
                                  </w14:srgbClr>
                                </w14:shadow>
                              </w:rPr>
                              <w:t>iensten van het Brussels Hoofdstedelijk Gewest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22.6pt;margin-top:31.8pt;width:499.45pt;height:140.75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" filled="f" stroked="f">
                <v:textbox style="mso-fit-shape-to-text:t">
                  <w:txbxContent>
                    <w:p w:rsidR="00924E51" w:rsidRPr="00A661A7" w:rsidRDefault="00924E51" w:rsidP="00924E51">
                      <w:pPr>
                        <w:rPr>
                          <w:rFonts w:eastAsia="Calibri" w:cs="Times New Roman"/>
                          <w:color w:val="44546A"/>
                          <w:sz w:val="32"/>
                          <w:lang w:val="nl-NL" w:eastAsia="en-US"/>
                          <w14:shadow w14:blurRad="50800" w14:dist="38100" w14:dir="2700000" w14:sx="100000" w14:sy="100000" w14:kx="0" w14:ky="0" w14:algn="tl">
                            <w14:srgbClr w14:val="000000">
                              <w14:alpha w14:val="70000"/>
                            </w14:srgbClr>
                          </w14:shadow>
                        </w:rPr>
                      </w:pPr>
                      <w:r w:rsidRPr="00A661A7">
                        <w:rPr>
                          <w:rFonts w:eastAsia="Calibri" w:cs="Times New Roman"/>
                          <w:color w:val="44546A"/>
                          <w:sz w:val="72"/>
                          <w:lang w:val="nl-NL" w:eastAsia="en-US"/>
                          <w14:shadow w14:blurRad="50800" w14:dist="38100" w14:dir="2700000" w14:sx="100000" w14:sy="100000" w14:kx="0" w14:ky="0" w14:algn="tl">
                            <w14:srgbClr w14:val="000000">
                              <w14:alpha w14:val="67000"/>
                            </w14:srgbClr>
                          </w14:shadow>
                        </w:rPr>
                        <w:t>G</w:t>
                      </w:r>
                      <w:r w:rsidR="00EB20E6" w:rsidRPr="00A661A7">
                        <w:rPr>
                          <w:rFonts w:eastAsia="Calibri" w:cs="Times New Roman"/>
                          <w:color w:val="44546A"/>
                          <w:sz w:val="72"/>
                          <w:lang w:val="nl-NL" w:eastAsia="en-US"/>
                          <w14:shadow w14:blurRad="50800" w14:dist="38100" w14:dir="2700000" w14:sx="100000" w14:sy="100000" w14:kx="0" w14:ky="0" w14:algn="tl">
                            <w14:srgbClr w14:val="000000">
                              <w14:alpha w14:val="67000"/>
                            </w14:srgbClr>
                          </w14:shadow>
                        </w:rPr>
                        <w:t xml:space="preserve">ids voor de opheffing van de </w:t>
                      </w:r>
                      <w:proofErr w:type="spellStart"/>
                      <w:r w:rsidR="00EB20E6" w:rsidRPr="00A661A7">
                        <w:rPr>
                          <w:rFonts w:eastAsia="Calibri" w:cs="Times New Roman"/>
                          <w:color w:val="44546A"/>
                          <w:sz w:val="72"/>
                          <w:lang w:val="nl-NL" w:eastAsia="en-US"/>
                          <w14:shadow w14:blurRad="50800" w14:dist="38100" w14:dir="2700000" w14:sx="100000" w14:sy="100000" w14:kx="0" w14:ky="0" w14:algn="tl">
                            <w14:srgbClr w14:val="000000">
                              <w14:alpha w14:val="67000"/>
                            </w14:srgbClr>
                          </w14:shadow>
                        </w:rPr>
                        <w:t>lockdown</w:t>
                      </w:r>
                      <w:proofErr w:type="spellEnd"/>
                      <w:r w:rsidRPr="00BA352A">
                        <w:rPr>
                          <w:rFonts w:eastAsia="Calibri" w:cs="Times New Roman"/>
                          <w:color w:val="44546A"/>
                          <w:sz w:val="72"/>
                          <w:lang w:val="nl-NL" w:eastAsia="en-US"/>
                        </w:rPr>
                        <w:br/>
                      </w:r>
                      <w:r w:rsidR="00EB20E6" w:rsidRPr="00A661A7">
                        <w:rPr>
                          <w:rFonts w:eastAsia="Calibri" w:cs="Times New Roman"/>
                          <w:color w:val="44546A"/>
                          <w:sz w:val="32"/>
                          <w:lang w:val="nl-NL" w:eastAsia="en-US"/>
                          <w14:shadow w14:blurRad="50800" w14:dist="38100" w14:dir="2700000" w14:sx="100000" w14:sy="100000" w14:kx="0" w14:ky="0" w14:algn="tl">
                            <w14:srgbClr w14:val="000000">
                              <w14:alpha w14:val="70000"/>
                            </w14:srgbClr>
                          </w14:shadow>
                        </w:rPr>
                        <w:t>Voor de o</w:t>
                      </w:r>
                      <w:r w:rsidR="009418B3" w:rsidRPr="00A661A7">
                        <w:rPr>
                          <w:rFonts w:eastAsia="Calibri" w:cs="Times New Roman"/>
                          <w:color w:val="44546A"/>
                          <w:sz w:val="32"/>
                          <w:lang w:val="nl-NL" w:eastAsia="en-US"/>
                          <w14:shadow w14:blurRad="50800" w14:dist="38100" w14:dir="2700000" w14:sx="100000" w14:sy="100000" w14:kx="0" w14:ky="0" w14:algn="tl">
                            <w14:srgbClr w14:val="000000">
                              <w14:alpha w14:val="70000"/>
                            </w14:srgbClr>
                          </w14:shadow>
                        </w:rPr>
                        <w:t>verheidsd</w:t>
                      </w:r>
                      <w:r w:rsidR="00EB20E6" w:rsidRPr="00A661A7">
                        <w:rPr>
                          <w:rFonts w:eastAsia="Calibri" w:cs="Times New Roman"/>
                          <w:color w:val="44546A"/>
                          <w:sz w:val="32"/>
                          <w:lang w:val="nl-NL" w:eastAsia="en-US"/>
                          <w14:shadow w14:blurRad="50800" w14:dist="38100" w14:dir="2700000" w14:sx="100000" w14:sy="100000" w14:kx="0" w14:ky="0" w14:algn="tl">
                            <w14:srgbClr w14:val="000000">
                              <w14:alpha w14:val="70000"/>
                            </w14:srgbClr>
                          </w14:shadow>
                        </w:rPr>
                        <w:t>iensten van het Brussels Hoofdstedelijk Gewest</w:t>
                      </w:r>
                    </w:p>
                  </w:txbxContent>
                </v:textbox>
                <w10:wrap type="square"/>
              </v:shape>
            </w:pict>
          </mc:Fallback>
        </mc:AlternateContent>
      </w:r>
    </w:p>
    <w:p w:rsidR="00992ABF" w:rsidRDefault="00992ABF">
      <w:pPr>
        <w:rPr>
          <w:lang w:val="nl-BE"/>
        </w:rPr>
      </w:pPr>
    </w:p>
    <w:p w:rsidR="00992ABF" w:rsidRDefault="00992ABF">
      <w:pPr>
        <w:rPr>
          <w:lang w:val="nl-BE"/>
        </w:rPr>
      </w:pPr>
    </w:p>
    <w:p w:rsidR="00992ABF" w:rsidRDefault="00992ABF">
      <w:pPr>
        <w:rPr>
          <w:lang w:val="nl-BE"/>
        </w:rPr>
      </w:pPr>
    </w:p>
    <w:p w:rsidR="00992ABF" w:rsidRDefault="00992ABF">
      <w:pPr>
        <w:rPr>
          <w:lang w:val="nl-BE"/>
        </w:rPr>
      </w:pPr>
    </w:p>
    <w:p w:rsidR="00992ABF" w:rsidRDefault="00992ABF">
      <w:pPr>
        <w:rPr>
          <w:lang w:val="nl-BE"/>
        </w:rPr>
      </w:pPr>
    </w:p>
    <w:p w:rsidR="00992ABF" w:rsidRDefault="00992ABF">
      <w:pPr>
        <w:rPr>
          <w:lang w:val="nl-BE"/>
        </w:rPr>
      </w:pPr>
    </w:p>
    <w:p w:rsidR="00992ABF" w:rsidRDefault="00992ABF">
      <w:pPr>
        <w:rPr>
          <w:lang w:val="nl-BE"/>
        </w:rPr>
      </w:pPr>
    </w:p>
    <w:p w:rsidR="004607AF" w:rsidRDefault="004607AF" w:rsidP="00992ABF">
      <w:pPr>
        <w:pStyle w:val="TOCHeading"/>
        <w:jc w:val="center"/>
        <w:rPr>
          <w:rFonts w:ascii="Calibri" w:hAnsi="Calibri" w:cs="Calibri"/>
          <w:b/>
          <w:lang w:val="fr-FR" w:eastAsia="fr-BE"/>
        </w:rPr>
      </w:pPr>
    </w:p>
    <w:p w:rsidR="004607AF" w:rsidRDefault="006D7143" w:rsidP="006D7143">
      <w:pPr>
        <w:pStyle w:val="TOCHeading"/>
        <w:ind w:right="425"/>
        <w:jc w:val="center"/>
        <w:rPr>
          <w:rFonts w:ascii="Calibri" w:hAnsi="Calibri" w:cs="Calibri"/>
          <w:b/>
          <w:lang w:val="fr-FR" w:eastAsia="fr-BE"/>
        </w:rPr>
      </w:pPr>
      <w:proofErr w:type="spellStart"/>
      <w:r>
        <w:rPr>
          <w:rFonts w:ascii="Calibri" w:hAnsi="Calibri" w:cs="Calibri"/>
          <w:b/>
          <w:lang w:val="fr-FR" w:eastAsia="fr-BE"/>
        </w:rPr>
        <w:t>Inhoudstafel</w:t>
      </w:r>
      <w:proofErr w:type="spellEnd"/>
    </w:p>
    <w:p w:rsidR="004607AF" w:rsidRPr="004607AF" w:rsidRDefault="004607AF" w:rsidP="001F568F">
      <w:pPr>
        <w:jc w:val="both"/>
        <w:rPr>
          <w:lang w:val="fr-FR" w:eastAsia="fr-BE"/>
        </w:rPr>
      </w:pPr>
    </w:p>
    <w:p w:rsidR="004607AF" w:rsidRPr="004607AF" w:rsidRDefault="004607AF" w:rsidP="001F568F">
      <w:pPr>
        <w:pStyle w:val="TOC1"/>
        <w:tabs>
          <w:tab w:val="left" w:pos="566"/>
        </w:tabs>
        <w:jc w:val="both"/>
        <w:rPr>
          <w:rFonts w:eastAsia="Times New Roman" w:cs="Times New Roman"/>
          <w:noProof/>
          <w:lang w:eastAsia="fr-BE"/>
        </w:rPr>
      </w:pPr>
      <w:r>
        <w:fldChar w:fldCharType="begin"/>
      </w:r>
      <w:r>
        <w:instrText xml:space="preserve"> TOC \o "1-2" \h \z \u </w:instrText>
      </w:r>
      <w:r>
        <w:fldChar w:fldCharType="separate"/>
      </w:r>
      <w:hyperlink w:anchor="_Toc42018256" w:history="1">
        <w:r w:rsidRPr="001C26EB">
          <w:rPr>
            <w:rStyle w:val="Hyperlink"/>
            <w:rFonts w:eastAsia="Times New Roman"/>
            <w:b/>
            <w:noProof/>
            <w:lang w:eastAsia="en-US"/>
          </w:rPr>
          <w:t>1.</w:t>
        </w:r>
        <w:r w:rsidRPr="004607AF">
          <w:rPr>
            <w:rFonts w:eastAsia="Times New Roman" w:cs="Times New Roman"/>
            <w:noProof/>
            <w:lang w:eastAsia="fr-BE"/>
          </w:rPr>
          <w:tab/>
        </w:r>
        <w:r w:rsidRPr="001C26EB">
          <w:rPr>
            <w:rStyle w:val="Hyperlink"/>
            <w:rFonts w:eastAsia="Times New Roman"/>
            <w:b/>
            <w:noProof/>
            <w:lang w:eastAsia="en-US"/>
          </w:rPr>
          <w:t>Inleiding</w:t>
        </w:r>
        <w:r>
          <w:rPr>
            <w:noProof/>
            <w:webHidden/>
          </w:rPr>
          <w:tab/>
        </w:r>
        <w:r>
          <w:rPr>
            <w:noProof/>
            <w:webHidden/>
          </w:rPr>
          <w:fldChar w:fldCharType="begin"/>
        </w:r>
        <w:r>
          <w:rPr>
            <w:noProof/>
            <w:webHidden/>
          </w:rPr>
          <w:instrText xml:space="preserve"> PAGEREF _Toc42018256 \h </w:instrText>
        </w:r>
        <w:r>
          <w:rPr>
            <w:noProof/>
            <w:webHidden/>
          </w:rPr>
        </w:r>
        <w:r>
          <w:rPr>
            <w:noProof/>
            <w:webHidden/>
          </w:rPr>
          <w:fldChar w:fldCharType="separate"/>
        </w:r>
        <w:r w:rsidR="00773E2E">
          <w:rPr>
            <w:noProof/>
            <w:webHidden/>
          </w:rPr>
          <w:t>2</w:t>
        </w:r>
        <w:r>
          <w:rPr>
            <w:noProof/>
            <w:webHidden/>
          </w:rPr>
          <w:fldChar w:fldCharType="end"/>
        </w:r>
      </w:hyperlink>
    </w:p>
    <w:p w:rsidR="004607AF" w:rsidRPr="004607AF" w:rsidRDefault="00A661A7" w:rsidP="001F568F">
      <w:pPr>
        <w:pStyle w:val="TOC1"/>
        <w:tabs>
          <w:tab w:val="left" w:pos="566"/>
        </w:tabs>
        <w:jc w:val="both"/>
        <w:rPr>
          <w:rFonts w:eastAsia="Times New Roman" w:cs="Times New Roman"/>
          <w:noProof/>
          <w:lang w:eastAsia="fr-BE"/>
        </w:rPr>
      </w:pPr>
      <w:hyperlink w:anchor="_Toc42018257" w:history="1">
        <w:r w:rsidR="004607AF" w:rsidRPr="001C26EB">
          <w:rPr>
            <w:rStyle w:val="Hyperlink"/>
            <w:rFonts w:eastAsia="Times New Roman"/>
            <w:b/>
            <w:noProof/>
            <w:lang w:eastAsia="en-US"/>
          </w:rPr>
          <w:t>2.</w:t>
        </w:r>
        <w:r w:rsidR="004607AF" w:rsidRPr="004607AF">
          <w:rPr>
            <w:rFonts w:eastAsia="Times New Roman" w:cs="Times New Roman"/>
            <w:noProof/>
            <w:lang w:eastAsia="fr-BE"/>
          </w:rPr>
          <w:tab/>
        </w:r>
        <w:r w:rsidR="004607AF" w:rsidRPr="001C26EB">
          <w:rPr>
            <w:rStyle w:val="Hyperlink"/>
            <w:rFonts w:eastAsia="Times New Roman"/>
            <w:b/>
            <w:noProof/>
            <w:lang w:eastAsia="en-US"/>
          </w:rPr>
          <w:t>Herhaling van de essentiële elementen voor de voortzetting van activiteiten onverenigbaar met telewerk</w:t>
        </w:r>
        <w:r w:rsidR="004607AF">
          <w:rPr>
            <w:noProof/>
            <w:webHidden/>
          </w:rPr>
          <w:tab/>
        </w:r>
        <w:r w:rsidR="004607AF">
          <w:rPr>
            <w:noProof/>
            <w:webHidden/>
          </w:rPr>
          <w:fldChar w:fldCharType="begin"/>
        </w:r>
        <w:r w:rsidR="004607AF">
          <w:rPr>
            <w:noProof/>
            <w:webHidden/>
          </w:rPr>
          <w:instrText xml:space="preserve"> PAGEREF _Toc42018257 \h </w:instrText>
        </w:r>
        <w:r w:rsidR="004607AF">
          <w:rPr>
            <w:noProof/>
            <w:webHidden/>
          </w:rPr>
        </w:r>
        <w:r w:rsidR="004607AF">
          <w:rPr>
            <w:noProof/>
            <w:webHidden/>
          </w:rPr>
          <w:fldChar w:fldCharType="separate"/>
        </w:r>
        <w:r w:rsidR="00773E2E">
          <w:rPr>
            <w:noProof/>
            <w:webHidden/>
          </w:rPr>
          <w:t>2</w:t>
        </w:r>
        <w:r w:rsidR="004607AF">
          <w:rPr>
            <w:noProof/>
            <w:webHidden/>
          </w:rPr>
          <w:fldChar w:fldCharType="end"/>
        </w:r>
      </w:hyperlink>
    </w:p>
    <w:p w:rsidR="004607AF" w:rsidRPr="004607AF" w:rsidRDefault="00A661A7" w:rsidP="001F568F">
      <w:pPr>
        <w:pStyle w:val="TOC1"/>
        <w:tabs>
          <w:tab w:val="left" w:pos="566"/>
        </w:tabs>
        <w:jc w:val="both"/>
        <w:rPr>
          <w:rFonts w:eastAsia="Times New Roman" w:cs="Times New Roman"/>
          <w:noProof/>
          <w:lang w:eastAsia="fr-BE"/>
        </w:rPr>
      </w:pPr>
      <w:hyperlink w:anchor="_Toc42018258" w:history="1">
        <w:r w:rsidR="004607AF" w:rsidRPr="001C26EB">
          <w:rPr>
            <w:rStyle w:val="Hyperlink"/>
            <w:rFonts w:eastAsia="Times New Roman"/>
            <w:b/>
            <w:noProof/>
            <w:lang w:eastAsia="en-US"/>
          </w:rPr>
          <w:t>3.</w:t>
        </w:r>
        <w:r w:rsidR="004607AF" w:rsidRPr="004607AF">
          <w:rPr>
            <w:rFonts w:eastAsia="Times New Roman" w:cs="Times New Roman"/>
            <w:noProof/>
            <w:lang w:eastAsia="fr-BE"/>
          </w:rPr>
          <w:tab/>
        </w:r>
        <w:r w:rsidR="004607AF" w:rsidRPr="001C26EB">
          <w:rPr>
            <w:rStyle w:val="Hyperlink"/>
            <w:rFonts w:eastAsia="Times New Roman"/>
            <w:b/>
            <w:noProof/>
            <w:lang w:eastAsia="en-US"/>
          </w:rPr>
          <w:t>Welk type mondmasker voor welk gebruik?</w:t>
        </w:r>
        <w:r w:rsidR="004607AF">
          <w:rPr>
            <w:noProof/>
            <w:webHidden/>
          </w:rPr>
          <w:tab/>
        </w:r>
        <w:r w:rsidR="004607AF">
          <w:rPr>
            <w:noProof/>
            <w:webHidden/>
          </w:rPr>
          <w:fldChar w:fldCharType="begin"/>
        </w:r>
        <w:r w:rsidR="004607AF">
          <w:rPr>
            <w:noProof/>
            <w:webHidden/>
          </w:rPr>
          <w:instrText xml:space="preserve"> PAGEREF _Toc42018258 \h </w:instrText>
        </w:r>
        <w:r w:rsidR="004607AF">
          <w:rPr>
            <w:noProof/>
            <w:webHidden/>
          </w:rPr>
        </w:r>
        <w:r w:rsidR="004607AF">
          <w:rPr>
            <w:noProof/>
            <w:webHidden/>
          </w:rPr>
          <w:fldChar w:fldCharType="separate"/>
        </w:r>
        <w:r w:rsidR="00773E2E">
          <w:rPr>
            <w:noProof/>
            <w:webHidden/>
          </w:rPr>
          <w:t>4</w:t>
        </w:r>
        <w:r w:rsidR="004607AF">
          <w:rPr>
            <w:noProof/>
            <w:webHidden/>
          </w:rPr>
          <w:fldChar w:fldCharType="end"/>
        </w:r>
      </w:hyperlink>
    </w:p>
    <w:p w:rsidR="004607AF" w:rsidRPr="004607AF" w:rsidRDefault="00A661A7" w:rsidP="001F568F">
      <w:pPr>
        <w:pStyle w:val="TOC1"/>
        <w:tabs>
          <w:tab w:val="left" w:pos="566"/>
        </w:tabs>
        <w:jc w:val="both"/>
        <w:rPr>
          <w:rFonts w:eastAsia="Times New Roman" w:cs="Times New Roman"/>
          <w:noProof/>
          <w:lang w:eastAsia="fr-BE"/>
        </w:rPr>
      </w:pPr>
      <w:hyperlink w:anchor="_Toc42018259" w:history="1">
        <w:r w:rsidR="004607AF" w:rsidRPr="001C26EB">
          <w:rPr>
            <w:rStyle w:val="Hyperlink"/>
            <w:rFonts w:eastAsia="Times New Roman"/>
            <w:b/>
            <w:noProof/>
            <w:lang w:eastAsia="en-US"/>
          </w:rPr>
          <w:t>4.</w:t>
        </w:r>
        <w:r w:rsidR="004607AF" w:rsidRPr="004607AF">
          <w:rPr>
            <w:rFonts w:eastAsia="Times New Roman" w:cs="Times New Roman"/>
            <w:noProof/>
            <w:lang w:eastAsia="fr-BE"/>
          </w:rPr>
          <w:tab/>
        </w:r>
        <w:r w:rsidR="004607AF" w:rsidRPr="001C26EB">
          <w:rPr>
            <w:rStyle w:val="Hyperlink"/>
            <w:rFonts w:eastAsia="Times New Roman"/>
            <w:b/>
            <w:noProof/>
            <w:lang w:eastAsia="en-US"/>
          </w:rPr>
          <w:t>Beheer van mensenstromen</w:t>
        </w:r>
        <w:r w:rsidR="004607AF">
          <w:rPr>
            <w:noProof/>
            <w:webHidden/>
          </w:rPr>
          <w:tab/>
        </w:r>
        <w:r w:rsidR="004607AF">
          <w:rPr>
            <w:noProof/>
            <w:webHidden/>
          </w:rPr>
          <w:fldChar w:fldCharType="begin"/>
        </w:r>
        <w:r w:rsidR="004607AF">
          <w:rPr>
            <w:noProof/>
            <w:webHidden/>
          </w:rPr>
          <w:instrText xml:space="preserve"> PAGEREF _Toc42018259 \h </w:instrText>
        </w:r>
        <w:r w:rsidR="004607AF">
          <w:rPr>
            <w:noProof/>
            <w:webHidden/>
          </w:rPr>
        </w:r>
        <w:r w:rsidR="004607AF">
          <w:rPr>
            <w:noProof/>
            <w:webHidden/>
          </w:rPr>
          <w:fldChar w:fldCharType="separate"/>
        </w:r>
        <w:r w:rsidR="00773E2E">
          <w:rPr>
            <w:noProof/>
            <w:webHidden/>
          </w:rPr>
          <w:t>5</w:t>
        </w:r>
        <w:r w:rsidR="004607AF">
          <w:rPr>
            <w:noProof/>
            <w:webHidden/>
          </w:rPr>
          <w:fldChar w:fldCharType="end"/>
        </w:r>
      </w:hyperlink>
    </w:p>
    <w:p w:rsidR="004607AF" w:rsidRPr="004607AF" w:rsidRDefault="00A661A7" w:rsidP="00547E90">
      <w:pPr>
        <w:pStyle w:val="TOC2"/>
        <w:tabs>
          <w:tab w:val="clear" w:pos="9355"/>
          <w:tab w:val="right" w:leader="dot" w:pos="9639"/>
        </w:tabs>
        <w:rPr>
          <w:rFonts w:eastAsia="Times New Roman" w:cs="Times New Roman"/>
          <w:noProof/>
          <w:lang w:eastAsia="fr-BE"/>
        </w:rPr>
      </w:pPr>
      <w:hyperlink w:anchor="_Toc42018260" w:history="1">
        <w:r w:rsidR="004607AF" w:rsidRPr="001C26EB">
          <w:rPr>
            <w:rStyle w:val="Hyperlink"/>
            <w:b/>
            <w:noProof/>
            <w:lang w:val="nl-BE"/>
          </w:rPr>
          <w:t>Ingang van de site</w:t>
        </w:r>
        <w:r w:rsidR="004607AF">
          <w:rPr>
            <w:noProof/>
            <w:webHidden/>
          </w:rPr>
          <w:tab/>
        </w:r>
        <w:r w:rsidR="004607AF">
          <w:rPr>
            <w:noProof/>
            <w:webHidden/>
          </w:rPr>
          <w:fldChar w:fldCharType="begin"/>
        </w:r>
        <w:r w:rsidR="004607AF">
          <w:rPr>
            <w:noProof/>
            <w:webHidden/>
          </w:rPr>
          <w:instrText xml:space="preserve"> PAGEREF _Toc42018260 \h </w:instrText>
        </w:r>
        <w:r w:rsidR="004607AF">
          <w:rPr>
            <w:noProof/>
            <w:webHidden/>
          </w:rPr>
        </w:r>
        <w:r w:rsidR="004607AF">
          <w:rPr>
            <w:noProof/>
            <w:webHidden/>
          </w:rPr>
          <w:fldChar w:fldCharType="separate"/>
        </w:r>
        <w:r w:rsidR="00773E2E">
          <w:rPr>
            <w:noProof/>
            <w:webHidden/>
          </w:rPr>
          <w:t>6</w:t>
        </w:r>
        <w:r w:rsidR="004607AF">
          <w:rPr>
            <w:noProof/>
            <w:webHidden/>
          </w:rPr>
          <w:fldChar w:fldCharType="end"/>
        </w:r>
      </w:hyperlink>
    </w:p>
    <w:p w:rsidR="004607AF" w:rsidRPr="004607AF" w:rsidRDefault="00A661A7" w:rsidP="00547E90">
      <w:pPr>
        <w:pStyle w:val="TOC2"/>
        <w:tabs>
          <w:tab w:val="clear" w:pos="9355"/>
          <w:tab w:val="right" w:leader="dot" w:pos="9639"/>
        </w:tabs>
        <w:jc w:val="both"/>
        <w:rPr>
          <w:rFonts w:eastAsia="Times New Roman" w:cs="Times New Roman"/>
          <w:noProof/>
          <w:lang w:eastAsia="fr-BE"/>
        </w:rPr>
      </w:pPr>
      <w:hyperlink w:anchor="_Toc42018261" w:history="1">
        <w:r w:rsidR="004607AF" w:rsidRPr="001C26EB">
          <w:rPr>
            <w:rStyle w:val="Hyperlink"/>
            <w:b/>
            <w:noProof/>
            <w:lang w:val="nl-BE"/>
          </w:rPr>
          <w:t>Scheiding van de stromen</w:t>
        </w:r>
        <w:r w:rsidR="004607AF">
          <w:rPr>
            <w:noProof/>
            <w:webHidden/>
          </w:rPr>
          <w:tab/>
        </w:r>
        <w:r w:rsidR="004607AF">
          <w:rPr>
            <w:noProof/>
            <w:webHidden/>
          </w:rPr>
          <w:fldChar w:fldCharType="begin"/>
        </w:r>
        <w:r w:rsidR="004607AF">
          <w:rPr>
            <w:noProof/>
            <w:webHidden/>
          </w:rPr>
          <w:instrText xml:space="preserve"> PAGEREF _Toc42018261 \h </w:instrText>
        </w:r>
        <w:r w:rsidR="004607AF">
          <w:rPr>
            <w:noProof/>
            <w:webHidden/>
          </w:rPr>
        </w:r>
        <w:r w:rsidR="004607AF">
          <w:rPr>
            <w:noProof/>
            <w:webHidden/>
          </w:rPr>
          <w:fldChar w:fldCharType="separate"/>
        </w:r>
        <w:r w:rsidR="00773E2E">
          <w:rPr>
            <w:noProof/>
            <w:webHidden/>
          </w:rPr>
          <w:t>6</w:t>
        </w:r>
        <w:r w:rsidR="004607AF">
          <w:rPr>
            <w:noProof/>
            <w:webHidden/>
          </w:rPr>
          <w:fldChar w:fldCharType="end"/>
        </w:r>
      </w:hyperlink>
    </w:p>
    <w:p w:rsidR="004607AF" w:rsidRPr="004607AF" w:rsidRDefault="00A661A7" w:rsidP="00547E90">
      <w:pPr>
        <w:pStyle w:val="TOC2"/>
        <w:tabs>
          <w:tab w:val="clear" w:pos="9355"/>
          <w:tab w:val="right" w:leader="dot" w:pos="9639"/>
        </w:tabs>
        <w:jc w:val="both"/>
        <w:rPr>
          <w:rFonts w:eastAsia="Times New Roman" w:cs="Times New Roman"/>
          <w:noProof/>
          <w:lang w:eastAsia="fr-BE"/>
        </w:rPr>
      </w:pPr>
      <w:hyperlink w:anchor="_Toc42018262" w:history="1">
        <w:r w:rsidR="004607AF" w:rsidRPr="001C26EB">
          <w:rPr>
            <w:rStyle w:val="Hyperlink"/>
            <w:b/>
            <w:noProof/>
            <w:lang w:val="nl-BE"/>
          </w:rPr>
          <w:t>Wachtzones</w:t>
        </w:r>
        <w:r w:rsidR="004607AF">
          <w:rPr>
            <w:noProof/>
            <w:webHidden/>
          </w:rPr>
          <w:tab/>
        </w:r>
        <w:r w:rsidR="004607AF">
          <w:rPr>
            <w:noProof/>
            <w:webHidden/>
          </w:rPr>
          <w:fldChar w:fldCharType="begin"/>
        </w:r>
        <w:r w:rsidR="004607AF">
          <w:rPr>
            <w:noProof/>
            <w:webHidden/>
          </w:rPr>
          <w:instrText xml:space="preserve"> PAGEREF _Toc42018262 \h </w:instrText>
        </w:r>
        <w:r w:rsidR="004607AF">
          <w:rPr>
            <w:noProof/>
            <w:webHidden/>
          </w:rPr>
        </w:r>
        <w:r w:rsidR="004607AF">
          <w:rPr>
            <w:noProof/>
            <w:webHidden/>
          </w:rPr>
          <w:fldChar w:fldCharType="separate"/>
        </w:r>
        <w:r w:rsidR="00773E2E">
          <w:rPr>
            <w:noProof/>
            <w:webHidden/>
          </w:rPr>
          <w:t>6</w:t>
        </w:r>
        <w:r w:rsidR="004607AF">
          <w:rPr>
            <w:noProof/>
            <w:webHidden/>
          </w:rPr>
          <w:fldChar w:fldCharType="end"/>
        </w:r>
      </w:hyperlink>
    </w:p>
    <w:p w:rsidR="004607AF" w:rsidRPr="004607AF" w:rsidRDefault="00A661A7" w:rsidP="00547E90">
      <w:pPr>
        <w:pStyle w:val="TOC2"/>
        <w:tabs>
          <w:tab w:val="clear" w:pos="9355"/>
          <w:tab w:val="right" w:leader="dot" w:pos="9639"/>
        </w:tabs>
        <w:jc w:val="both"/>
        <w:rPr>
          <w:rFonts w:eastAsia="Times New Roman" w:cs="Times New Roman"/>
          <w:noProof/>
          <w:lang w:eastAsia="fr-BE"/>
        </w:rPr>
      </w:pPr>
      <w:hyperlink w:anchor="_Toc42018263" w:history="1">
        <w:r w:rsidR="004607AF" w:rsidRPr="001C26EB">
          <w:rPr>
            <w:rStyle w:val="Hyperlink"/>
            <w:b/>
            <w:noProof/>
            <w:lang w:val="nl-BE"/>
          </w:rPr>
          <w:t>Gemeenschappelijke lokalen</w:t>
        </w:r>
        <w:r w:rsidR="004607AF">
          <w:rPr>
            <w:noProof/>
            <w:webHidden/>
          </w:rPr>
          <w:tab/>
        </w:r>
        <w:r w:rsidR="004607AF">
          <w:rPr>
            <w:noProof/>
            <w:webHidden/>
          </w:rPr>
          <w:fldChar w:fldCharType="begin"/>
        </w:r>
        <w:r w:rsidR="004607AF">
          <w:rPr>
            <w:noProof/>
            <w:webHidden/>
          </w:rPr>
          <w:instrText xml:space="preserve"> PAGEREF _Toc42018263 \h </w:instrText>
        </w:r>
        <w:r w:rsidR="004607AF">
          <w:rPr>
            <w:noProof/>
            <w:webHidden/>
          </w:rPr>
        </w:r>
        <w:r w:rsidR="004607AF">
          <w:rPr>
            <w:noProof/>
            <w:webHidden/>
          </w:rPr>
          <w:fldChar w:fldCharType="separate"/>
        </w:r>
        <w:r w:rsidR="00773E2E">
          <w:rPr>
            <w:noProof/>
            <w:webHidden/>
          </w:rPr>
          <w:t>7</w:t>
        </w:r>
        <w:r w:rsidR="004607AF">
          <w:rPr>
            <w:noProof/>
            <w:webHidden/>
          </w:rPr>
          <w:fldChar w:fldCharType="end"/>
        </w:r>
      </w:hyperlink>
    </w:p>
    <w:p w:rsidR="004607AF" w:rsidRPr="004607AF" w:rsidRDefault="00A661A7" w:rsidP="00547E90">
      <w:pPr>
        <w:pStyle w:val="TOC2"/>
        <w:tabs>
          <w:tab w:val="clear" w:pos="9355"/>
          <w:tab w:val="right" w:leader="dot" w:pos="9639"/>
        </w:tabs>
        <w:jc w:val="both"/>
        <w:rPr>
          <w:rFonts w:eastAsia="Times New Roman" w:cs="Times New Roman"/>
          <w:noProof/>
          <w:lang w:eastAsia="fr-BE"/>
        </w:rPr>
      </w:pPr>
      <w:hyperlink w:anchor="_Toc42018264" w:history="1">
        <w:r w:rsidR="004607AF" w:rsidRPr="001C26EB">
          <w:rPr>
            <w:rStyle w:val="Hyperlink"/>
            <w:b/>
            <w:noProof/>
            <w:lang w:val="nl-BE"/>
          </w:rPr>
          <w:t>Collectief restaurant</w:t>
        </w:r>
        <w:r w:rsidR="004607AF">
          <w:rPr>
            <w:noProof/>
            <w:webHidden/>
          </w:rPr>
          <w:tab/>
        </w:r>
        <w:r w:rsidR="004607AF">
          <w:rPr>
            <w:noProof/>
            <w:webHidden/>
          </w:rPr>
          <w:fldChar w:fldCharType="begin"/>
        </w:r>
        <w:r w:rsidR="004607AF">
          <w:rPr>
            <w:noProof/>
            <w:webHidden/>
          </w:rPr>
          <w:instrText xml:space="preserve"> PAGEREF _Toc42018264 \h </w:instrText>
        </w:r>
        <w:r w:rsidR="004607AF">
          <w:rPr>
            <w:noProof/>
            <w:webHidden/>
          </w:rPr>
        </w:r>
        <w:r w:rsidR="004607AF">
          <w:rPr>
            <w:noProof/>
            <w:webHidden/>
          </w:rPr>
          <w:fldChar w:fldCharType="separate"/>
        </w:r>
        <w:r w:rsidR="00773E2E">
          <w:rPr>
            <w:noProof/>
            <w:webHidden/>
          </w:rPr>
          <w:t>7</w:t>
        </w:r>
        <w:r w:rsidR="004607AF">
          <w:rPr>
            <w:noProof/>
            <w:webHidden/>
          </w:rPr>
          <w:fldChar w:fldCharType="end"/>
        </w:r>
      </w:hyperlink>
    </w:p>
    <w:p w:rsidR="004607AF" w:rsidRPr="004607AF" w:rsidRDefault="00A661A7" w:rsidP="00547E90">
      <w:pPr>
        <w:pStyle w:val="TOC2"/>
        <w:tabs>
          <w:tab w:val="clear" w:pos="9355"/>
          <w:tab w:val="right" w:leader="dot" w:pos="9639"/>
        </w:tabs>
        <w:jc w:val="both"/>
        <w:rPr>
          <w:rFonts w:eastAsia="Times New Roman" w:cs="Times New Roman"/>
          <w:noProof/>
          <w:lang w:eastAsia="fr-BE"/>
        </w:rPr>
      </w:pPr>
      <w:hyperlink w:anchor="_Toc42018265" w:history="1">
        <w:r w:rsidR="004607AF" w:rsidRPr="001C26EB">
          <w:rPr>
            <w:rStyle w:val="Hyperlink"/>
            <w:b/>
            <w:noProof/>
            <w:lang w:val="nl-BE"/>
          </w:rPr>
          <w:t>Bureaus</w:t>
        </w:r>
        <w:r w:rsidR="004607AF">
          <w:rPr>
            <w:noProof/>
            <w:webHidden/>
          </w:rPr>
          <w:tab/>
        </w:r>
        <w:r w:rsidR="004607AF">
          <w:rPr>
            <w:noProof/>
            <w:webHidden/>
          </w:rPr>
          <w:fldChar w:fldCharType="begin"/>
        </w:r>
        <w:r w:rsidR="004607AF">
          <w:rPr>
            <w:noProof/>
            <w:webHidden/>
          </w:rPr>
          <w:instrText xml:space="preserve"> PAGEREF _Toc42018265 \h </w:instrText>
        </w:r>
        <w:r w:rsidR="004607AF">
          <w:rPr>
            <w:noProof/>
            <w:webHidden/>
          </w:rPr>
        </w:r>
        <w:r w:rsidR="004607AF">
          <w:rPr>
            <w:noProof/>
            <w:webHidden/>
          </w:rPr>
          <w:fldChar w:fldCharType="separate"/>
        </w:r>
        <w:r w:rsidR="00773E2E">
          <w:rPr>
            <w:noProof/>
            <w:webHidden/>
          </w:rPr>
          <w:t>7</w:t>
        </w:r>
        <w:r w:rsidR="004607AF">
          <w:rPr>
            <w:noProof/>
            <w:webHidden/>
          </w:rPr>
          <w:fldChar w:fldCharType="end"/>
        </w:r>
      </w:hyperlink>
    </w:p>
    <w:p w:rsidR="004607AF" w:rsidRPr="004607AF" w:rsidRDefault="00A661A7" w:rsidP="00547E90">
      <w:pPr>
        <w:pStyle w:val="TOC2"/>
        <w:tabs>
          <w:tab w:val="clear" w:pos="9355"/>
          <w:tab w:val="right" w:leader="dot" w:pos="9639"/>
        </w:tabs>
        <w:jc w:val="both"/>
        <w:rPr>
          <w:rFonts w:eastAsia="Times New Roman" w:cs="Times New Roman"/>
          <w:noProof/>
          <w:lang w:eastAsia="fr-BE"/>
        </w:rPr>
      </w:pPr>
      <w:hyperlink w:anchor="_Toc42018266" w:history="1">
        <w:r w:rsidR="004607AF" w:rsidRPr="001C26EB">
          <w:rPr>
            <w:rStyle w:val="Hyperlink"/>
            <w:b/>
            <w:noProof/>
            <w:lang w:val="nl-BE"/>
          </w:rPr>
          <w:t>Parking</w:t>
        </w:r>
        <w:r w:rsidR="004607AF">
          <w:rPr>
            <w:noProof/>
            <w:webHidden/>
          </w:rPr>
          <w:tab/>
        </w:r>
        <w:r w:rsidR="004607AF">
          <w:rPr>
            <w:noProof/>
            <w:webHidden/>
          </w:rPr>
          <w:fldChar w:fldCharType="begin"/>
        </w:r>
        <w:r w:rsidR="004607AF">
          <w:rPr>
            <w:noProof/>
            <w:webHidden/>
          </w:rPr>
          <w:instrText xml:space="preserve"> PAGEREF _Toc42018266 \h </w:instrText>
        </w:r>
        <w:r w:rsidR="004607AF">
          <w:rPr>
            <w:noProof/>
            <w:webHidden/>
          </w:rPr>
        </w:r>
        <w:r w:rsidR="004607AF">
          <w:rPr>
            <w:noProof/>
            <w:webHidden/>
          </w:rPr>
          <w:fldChar w:fldCharType="separate"/>
        </w:r>
        <w:r w:rsidR="00773E2E">
          <w:rPr>
            <w:noProof/>
            <w:webHidden/>
          </w:rPr>
          <w:t>7</w:t>
        </w:r>
        <w:r w:rsidR="004607AF">
          <w:rPr>
            <w:noProof/>
            <w:webHidden/>
          </w:rPr>
          <w:fldChar w:fldCharType="end"/>
        </w:r>
      </w:hyperlink>
    </w:p>
    <w:p w:rsidR="004607AF" w:rsidRPr="004607AF" w:rsidRDefault="00A661A7" w:rsidP="00547E90">
      <w:pPr>
        <w:pStyle w:val="TOC2"/>
        <w:tabs>
          <w:tab w:val="clear" w:pos="9355"/>
          <w:tab w:val="right" w:leader="dot" w:pos="9639"/>
        </w:tabs>
        <w:jc w:val="both"/>
        <w:rPr>
          <w:rFonts w:eastAsia="Times New Roman" w:cs="Times New Roman"/>
          <w:noProof/>
          <w:lang w:eastAsia="fr-BE"/>
        </w:rPr>
      </w:pPr>
      <w:hyperlink w:anchor="_Toc42018267" w:history="1">
        <w:r w:rsidR="004607AF" w:rsidRPr="001C26EB">
          <w:rPr>
            <w:rStyle w:val="Hyperlink"/>
            <w:b/>
            <w:noProof/>
            <w:lang w:val="nl-BE"/>
          </w:rPr>
          <w:t>Onthaal van externe personen</w:t>
        </w:r>
        <w:r w:rsidR="004607AF">
          <w:rPr>
            <w:noProof/>
            <w:webHidden/>
          </w:rPr>
          <w:tab/>
        </w:r>
        <w:r w:rsidR="004607AF">
          <w:rPr>
            <w:noProof/>
            <w:webHidden/>
          </w:rPr>
          <w:fldChar w:fldCharType="begin"/>
        </w:r>
        <w:r w:rsidR="004607AF">
          <w:rPr>
            <w:noProof/>
            <w:webHidden/>
          </w:rPr>
          <w:instrText xml:space="preserve"> PAGEREF _Toc42018267 \h </w:instrText>
        </w:r>
        <w:r w:rsidR="004607AF">
          <w:rPr>
            <w:noProof/>
            <w:webHidden/>
          </w:rPr>
        </w:r>
        <w:r w:rsidR="004607AF">
          <w:rPr>
            <w:noProof/>
            <w:webHidden/>
          </w:rPr>
          <w:fldChar w:fldCharType="separate"/>
        </w:r>
        <w:r w:rsidR="00773E2E">
          <w:rPr>
            <w:noProof/>
            <w:webHidden/>
          </w:rPr>
          <w:t>7</w:t>
        </w:r>
        <w:r w:rsidR="004607AF">
          <w:rPr>
            <w:noProof/>
            <w:webHidden/>
          </w:rPr>
          <w:fldChar w:fldCharType="end"/>
        </w:r>
      </w:hyperlink>
    </w:p>
    <w:p w:rsidR="004607AF" w:rsidRPr="004607AF" w:rsidRDefault="00A661A7" w:rsidP="001F568F">
      <w:pPr>
        <w:pStyle w:val="TOC1"/>
        <w:tabs>
          <w:tab w:val="left" w:pos="566"/>
        </w:tabs>
        <w:jc w:val="both"/>
        <w:rPr>
          <w:rFonts w:eastAsia="Times New Roman" w:cs="Times New Roman"/>
          <w:noProof/>
          <w:lang w:eastAsia="fr-BE"/>
        </w:rPr>
      </w:pPr>
      <w:hyperlink w:anchor="_Toc42018268" w:history="1">
        <w:r w:rsidR="004607AF" w:rsidRPr="001C26EB">
          <w:rPr>
            <w:rStyle w:val="Hyperlink"/>
            <w:rFonts w:eastAsia="Times New Roman"/>
            <w:b/>
            <w:noProof/>
            <w:lang w:eastAsia="en-US"/>
          </w:rPr>
          <w:t>5.</w:t>
        </w:r>
        <w:r w:rsidR="004607AF" w:rsidRPr="004607AF">
          <w:rPr>
            <w:rFonts w:eastAsia="Times New Roman" w:cs="Times New Roman"/>
            <w:noProof/>
            <w:lang w:eastAsia="fr-BE"/>
          </w:rPr>
          <w:tab/>
        </w:r>
        <w:r w:rsidR="004607AF" w:rsidRPr="001C26EB">
          <w:rPr>
            <w:rStyle w:val="Hyperlink"/>
            <w:rFonts w:eastAsia="Times New Roman"/>
            <w:b/>
            <w:noProof/>
            <w:lang w:eastAsia="en-US"/>
          </w:rPr>
          <w:t>Procedures van rekrutering, mobiliteit en bevordering</w:t>
        </w:r>
        <w:r w:rsidR="004607AF">
          <w:rPr>
            <w:noProof/>
            <w:webHidden/>
          </w:rPr>
          <w:tab/>
        </w:r>
        <w:r w:rsidR="004607AF">
          <w:rPr>
            <w:noProof/>
            <w:webHidden/>
          </w:rPr>
          <w:fldChar w:fldCharType="begin"/>
        </w:r>
        <w:r w:rsidR="004607AF">
          <w:rPr>
            <w:noProof/>
            <w:webHidden/>
          </w:rPr>
          <w:instrText xml:space="preserve"> PAGEREF _Toc42018268 \h </w:instrText>
        </w:r>
        <w:r w:rsidR="004607AF">
          <w:rPr>
            <w:noProof/>
            <w:webHidden/>
          </w:rPr>
        </w:r>
        <w:r w:rsidR="004607AF">
          <w:rPr>
            <w:noProof/>
            <w:webHidden/>
          </w:rPr>
          <w:fldChar w:fldCharType="separate"/>
        </w:r>
        <w:r w:rsidR="00773E2E">
          <w:rPr>
            <w:noProof/>
            <w:webHidden/>
          </w:rPr>
          <w:t>8</w:t>
        </w:r>
        <w:r w:rsidR="004607AF">
          <w:rPr>
            <w:noProof/>
            <w:webHidden/>
          </w:rPr>
          <w:fldChar w:fldCharType="end"/>
        </w:r>
      </w:hyperlink>
    </w:p>
    <w:p w:rsidR="004607AF" w:rsidRPr="004607AF" w:rsidRDefault="00A661A7" w:rsidP="001F568F">
      <w:pPr>
        <w:pStyle w:val="TOC1"/>
        <w:tabs>
          <w:tab w:val="left" w:pos="566"/>
        </w:tabs>
        <w:jc w:val="both"/>
        <w:rPr>
          <w:rFonts w:eastAsia="Times New Roman" w:cs="Times New Roman"/>
          <w:noProof/>
          <w:lang w:eastAsia="fr-BE"/>
        </w:rPr>
      </w:pPr>
      <w:hyperlink w:anchor="_Toc42018269" w:history="1">
        <w:r w:rsidR="004607AF" w:rsidRPr="001C26EB">
          <w:rPr>
            <w:rStyle w:val="Hyperlink"/>
            <w:rFonts w:eastAsia="Times New Roman"/>
            <w:b/>
            <w:noProof/>
            <w:lang w:eastAsia="en-US"/>
          </w:rPr>
          <w:t>6.</w:t>
        </w:r>
        <w:r w:rsidR="004607AF" w:rsidRPr="004607AF">
          <w:rPr>
            <w:rFonts w:eastAsia="Times New Roman" w:cs="Times New Roman"/>
            <w:noProof/>
            <w:lang w:eastAsia="fr-BE"/>
          </w:rPr>
          <w:tab/>
        </w:r>
        <w:r w:rsidR="004607AF" w:rsidRPr="001C26EB">
          <w:rPr>
            <w:rStyle w:val="Hyperlink"/>
            <w:rFonts w:eastAsia="Times New Roman"/>
            <w:b/>
            <w:noProof/>
            <w:lang w:eastAsia="en-US"/>
          </w:rPr>
          <w:t>Onthaal van stagiair(e)s en nieuwe personeelsleden</w:t>
        </w:r>
        <w:r w:rsidR="004607AF">
          <w:rPr>
            <w:noProof/>
            <w:webHidden/>
          </w:rPr>
          <w:tab/>
        </w:r>
        <w:r w:rsidR="004607AF">
          <w:rPr>
            <w:noProof/>
            <w:webHidden/>
          </w:rPr>
          <w:fldChar w:fldCharType="begin"/>
        </w:r>
        <w:r w:rsidR="004607AF">
          <w:rPr>
            <w:noProof/>
            <w:webHidden/>
          </w:rPr>
          <w:instrText xml:space="preserve"> PAGEREF _Toc42018269 \h </w:instrText>
        </w:r>
        <w:r w:rsidR="004607AF">
          <w:rPr>
            <w:noProof/>
            <w:webHidden/>
          </w:rPr>
        </w:r>
        <w:r w:rsidR="004607AF">
          <w:rPr>
            <w:noProof/>
            <w:webHidden/>
          </w:rPr>
          <w:fldChar w:fldCharType="separate"/>
        </w:r>
        <w:r w:rsidR="00773E2E">
          <w:rPr>
            <w:noProof/>
            <w:webHidden/>
          </w:rPr>
          <w:t>9</w:t>
        </w:r>
        <w:r w:rsidR="004607AF">
          <w:rPr>
            <w:noProof/>
            <w:webHidden/>
          </w:rPr>
          <w:fldChar w:fldCharType="end"/>
        </w:r>
      </w:hyperlink>
    </w:p>
    <w:p w:rsidR="004607AF" w:rsidRPr="004607AF" w:rsidRDefault="00A661A7" w:rsidP="001F568F">
      <w:pPr>
        <w:pStyle w:val="TOC1"/>
        <w:tabs>
          <w:tab w:val="left" w:pos="566"/>
        </w:tabs>
        <w:jc w:val="both"/>
        <w:rPr>
          <w:rFonts w:eastAsia="Times New Roman" w:cs="Times New Roman"/>
          <w:noProof/>
          <w:lang w:eastAsia="fr-BE"/>
        </w:rPr>
      </w:pPr>
      <w:hyperlink w:anchor="_Toc42018270" w:history="1">
        <w:r w:rsidR="004607AF" w:rsidRPr="001C26EB">
          <w:rPr>
            <w:rStyle w:val="Hyperlink"/>
            <w:rFonts w:eastAsia="Times New Roman"/>
            <w:b/>
            <w:noProof/>
            <w:lang w:eastAsia="en-US"/>
          </w:rPr>
          <w:t>7.</w:t>
        </w:r>
        <w:r w:rsidR="004607AF" w:rsidRPr="004607AF">
          <w:rPr>
            <w:rFonts w:eastAsia="Times New Roman" w:cs="Times New Roman"/>
            <w:noProof/>
            <w:lang w:eastAsia="fr-BE"/>
          </w:rPr>
          <w:tab/>
        </w:r>
        <w:r w:rsidR="004607AF" w:rsidRPr="001C26EB">
          <w:rPr>
            <w:rStyle w:val="Hyperlink"/>
            <w:rFonts w:eastAsia="Times New Roman"/>
            <w:b/>
            <w:noProof/>
            <w:lang w:eastAsia="en-US"/>
          </w:rPr>
          <w:t>De functie-, evaluatie- of stagegesprekken</w:t>
        </w:r>
        <w:r w:rsidR="004607AF">
          <w:rPr>
            <w:noProof/>
            <w:webHidden/>
          </w:rPr>
          <w:tab/>
        </w:r>
        <w:r w:rsidR="004607AF">
          <w:rPr>
            <w:noProof/>
            <w:webHidden/>
          </w:rPr>
          <w:fldChar w:fldCharType="begin"/>
        </w:r>
        <w:r w:rsidR="004607AF">
          <w:rPr>
            <w:noProof/>
            <w:webHidden/>
          </w:rPr>
          <w:instrText xml:space="preserve"> PAGEREF _Toc42018270 \h </w:instrText>
        </w:r>
        <w:r w:rsidR="004607AF">
          <w:rPr>
            <w:noProof/>
            <w:webHidden/>
          </w:rPr>
        </w:r>
        <w:r w:rsidR="004607AF">
          <w:rPr>
            <w:noProof/>
            <w:webHidden/>
          </w:rPr>
          <w:fldChar w:fldCharType="separate"/>
        </w:r>
        <w:r w:rsidR="00773E2E">
          <w:rPr>
            <w:noProof/>
            <w:webHidden/>
          </w:rPr>
          <w:t>10</w:t>
        </w:r>
        <w:r w:rsidR="004607AF">
          <w:rPr>
            <w:noProof/>
            <w:webHidden/>
          </w:rPr>
          <w:fldChar w:fldCharType="end"/>
        </w:r>
      </w:hyperlink>
    </w:p>
    <w:p w:rsidR="004607AF" w:rsidRPr="004607AF" w:rsidRDefault="00A661A7" w:rsidP="00547E90">
      <w:pPr>
        <w:pStyle w:val="TOC2"/>
        <w:tabs>
          <w:tab w:val="clear" w:pos="9355"/>
          <w:tab w:val="right" w:leader="dot" w:pos="9639"/>
        </w:tabs>
        <w:jc w:val="both"/>
        <w:rPr>
          <w:rFonts w:eastAsia="Times New Roman" w:cs="Times New Roman"/>
          <w:noProof/>
          <w:lang w:eastAsia="fr-BE"/>
        </w:rPr>
      </w:pPr>
      <w:hyperlink w:anchor="_Toc42018271" w:history="1">
        <w:r w:rsidR="004607AF" w:rsidRPr="001C26EB">
          <w:rPr>
            <w:rStyle w:val="Hyperlink"/>
            <w:b/>
            <w:noProof/>
            <w:lang w:val="nl-BE"/>
          </w:rPr>
          <w:t>Evaluatie- of stagegesprekken</w:t>
        </w:r>
        <w:r w:rsidR="004607AF">
          <w:rPr>
            <w:noProof/>
            <w:webHidden/>
          </w:rPr>
          <w:tab/>
        </w:r>
        <w:r w:rsidR="004607AF">
          <w:rPr>
            <w:noProof/>
            <w:webHidden/>
          </w:rPr>
          <w:fldChar w:fldCharType="begin"/>
        </w:r>
        <w:r w:rsidR="004607AF">
          <w:rPr>
            <w:noProof/>
            <w:webHidden/>
          </w:rPr>
          <w:instrText xml:space="preserve"> PAGEREF _Toc42018271 \h </w:instrText>
        </w:r>
        <w:r w:rsidR="004607AF">
          <w:rPr>
            <w:noProof/>
            <w:webHidden/>
          </w:rPr>
        </w:r>
        <w:r w:rsidR="004607AF">
          <w:rPr>
            <w:noProof/>
            <w:webHidden/>
          </w:rPr>
          <w:fldChar w:fldCharType="separate"/>
        </w:r>
        <w:r w:rsidR="00773E2E">
          <w:rPr>
            <w:noProof/>
            <w:webHidden/>
          </w:rPr>
          <w:t>10</w:t>
        </w:r>
        <w:r w:rsidR="004607AF">
          <w:rPr>
            <w:noProof/>
            <w:webHidden/>
          </w:rPr>
          <w:fldChar w:fldCharType="end"/>
        </w:r>
      </w:hyperlink>
    </w:p>
    <w:p w:rsidR="004607AF" w:rsidRPr="004607AF" w:rsidRDefault="00A661A7" w:rsidP="00547E90">
      <w:pPr>
        <w:pStyle w:val="TOC2"/>
        <w:tabs>
          <w:tab w:val="clear" w:pos="9355"/>
          <w:tab w:val="right" w:leader="dot" w:pos="9639"/>
        </w:tabs>
        <w:jc w:val="both"/>
        <w:rPr>
          <w:rFonts w:eastAsia="Times New Roman" w:cs="Times New Roman"/>
          <w:noProof/>
          <w:lang w:eastAsia="fr-BE"/>
        </w:rPr>
      </w:pPr>
      <w:hyperlink w:anchor="_Toc42018272" w:history="1">
        <w:r w:rsidR="004607AF" w:rsidRPr="001C26EB">
          <w:rPr>
            <w:rStyle w:val="Hyperlink"/>
            <w:b/>
            <w:noProof/>
            <w:lang w:val="nl-BE"/>
          </w:rPr>
          <w:t>Functiegesprekken</w:t>
        </w:r>
        <w:r w:rsidR="004607AF">
          <w:rPr>
            <w:noProof/>
            <w:webHidden/>
          </w:rPr>
          <w:tab/>
        </w:r>
        <w:r w:rsidR="004607AF">
          <w:rPr>
            <w:noProof/>
            <w:webHidden/>
          </w:rPr>
          <w:fldChar w:fldCharType="begin"/>
        </w:r>
        <w:r w:rsidR="004607AF">
          <w:rPr>
            <w:noProof/>
            <w:webHidden/>
          </w:rPr>
          <w:instrText xml:space="preserve"> PAGEREF _Toc42018272 \h </w:instrText>
        </w:r>
        <w:r w:rsidR="004607AF">
          <w:rPr>
            <w:noProof/>
            <w:webHidden/>
          </w:rPr>
        </w:r>
        <w:r w:rsidR="004607AF">
          <w:rPr>
            <w:noProof/>
            <w:webHidden/>
          </w:rPr>
          <w:fldChar w:fldCharType="separate"/>
        </w:r>
        <w:r w:rsidR="00773E2E">
          <w:rPr>
            <w:noProof/>
            <w:webHidden/>
          </w:rPr>
          <w:t>10</w:t>
        </w:r>
        <w:r w:rsidR="004607AF">
          <w:rPr>
            <w:noProof/>
            <w:webHidden/>
          </w:rPr>
          <w:fldChar w:fldCharType="end"/>
        </w:r>
      </w:hyperlink>
    </w:p>
    <w:p w:rsidR="004607AF" w:rsidRPr="004607AF" w:rsidRDefault="00A661A7" w:rsidP="00547E90">
      <w:pPr>
        <w:pStyle w:val="TOC2"/>
        <w:tabs>
          <w:tab w:val="clear" w:pos="9355"/>
          <w:tab w:val="right" w:leader="dot" w:pos="9639"/>
        </w:tabs>
        <w:jc w:val="both"/>
        <w:rPr>
          <w:rFonts w:eastAsia="Times New Roman" w:cs="Times New Roman"/>
          <w:noProof/>
          <w:lang w:eastAsia="fr-BE"/>
        </w:rPr>
      </w:pPr>
      <w:hyperlink w:anchor="_Toc42018273" w:history="1">
        <w:r w:rsidR="004607AF" w:rsidRPr="001C26EB">
          <w:rPr>
            <w:rStyle w:val="Hyperlink"/>
            <w:b/>
            <w:noProof/>
            <w:lang w:val="nl-BE"/>
          </w:rPr>
          <w:t>Evaluatie aan het einde van de stage</w:t>
        </w:r>
        <w:r w:rsidR="004607AF">
          <w:rPr>
            <w:noProof/>
            <w:webHidden/>
          </w:rPr>
          <w:tab/>
        </w:r>
        <w:r w:rsidR="004607AF">
          <w:rPr>
            <w:noProof/>
            <w:webHidden/>
          </w:rPr>
          <w:fldChar w:fldCharType="begin"/>
        </w:r>
        <w:r w:rsidR="004607AF">
          <w:rPr>
            <w:noProof/>
            <w:webHidden/>
          </w:rPr>
          <w:instrText xml:space="preserve"> PAGEREF _Toc42018273 \h </w:instrText>
        </w:r>
        <w:r w:rsidR="004607AF">
          <w:rPr>
            <w:noProof/>
            <w:webHidden/>
          </w:rPr>
        </w:r>
        <w:r w:rsidR="004607AF">
          <w:rPr>
            <w:noProof/>
            <w:webHidden/>
          </w:rPr>
          <w:fldChar w:fldCharType="separate"/>
        </w:r>
        <w:r w:rsidR="00773E2E">
          <w:rPr>
            <w:noProof/>
            <w:webHidden/>
          </w:rPr>
          <w:t>10</w:t>
        </w:r>
        <w:r w:rsidR="004607AF">
          <w:rPr>
            <w:noProof/>
            <w:webHidden/>
          </w:rPr>
          <w:fldChar w:fldCharType="end"/>
        </w:r>
      </w:hyperlink>
    </w:p>
    <w:p w:rsidR="004607AF" w:rsidRPr="004607AF" w:rsidRDefault="00A661A7" w:rsidP="00547E90">
      <w:pPr>
        <w:pStyle w:val="TOC1"/>
        <w:tabs>
          <w:tab w:val="clear" w:pos="9638"/>
          <w:tab w:val="left" w:pos="566"/>
          <w:tab w:val="right" w:leader="dot" w:pos="9639"/>
        </w:tabs>
        <w:jc w:val="both"/>
        <w:rPr>
          <w:rFonts w:eastAsia="Times New Roman" w:cs="Times New Roman"/>
          <w:noProof/>
          <w:lang w:eastAsia="fr-BE"/>
        </w:rPr>
      </w:pPr>
      <w:hyperlink w:anchor="_Toc42018274" w:history="1">
        <w:r w:rsidR="004607AF" w:rsidRPr="001C26EB">
          <w:rPr>
            <w:rStyle w:val="Hyperlink"/>
            <w:rFonts w:eastAsia="Times New Roman"/>
            <w:b/>
            <w:noProof/>
            <w:lang w:eastAsia="en-US"/>
          </w:rPr>
          <w:t>8.</w:t>
        </w:r>
        <w:r w:rsidR="004607AF" w:rsidRPr="004607AF">
          <w:rPr>
            <w:rFonts w:eastAsia="Times New Roman" w:cs="Times New Roman"/>
            <w:noProof/>
            <w:lang w:eastAsia="fr-BE"/>
          </w:rPr>
          <w:tab/>
        </w:r>
        <w:r w:rsidR="004607AF" w:rsidRPr="001C26EB">
          <w:rPr>
            <w:rStyle w:val="Hyperlink"/>
            <w:rFonts w:eastAsia="Times New Roman"/>
            <w:b/>
            <w:noProof/>
            <w:lang w:eastAsia="en-US"/>
          </w:rPr>
          <w:t>Organisatie van opleidingen</w:t>
        </w:r>
        <w:r w:rsidR="004607AF">
          <w:rPr>
            <w:noProof/>
            <w:webHidden/>
          </w:rPr>
          <w:tab/>
        </w:r>
        <w:r w:rsidR="004607AF">
          <w:rPr>
            <w:noProof/>
            <w:webHidden/>
          </w:rPr>
          <w:fldChar w:fldCharType="begin"/>
        </w:r>
        <w:r w:rsidR="004607AF">
          <w:rPr>
            <w:noProof/>
            <w:webHidden/>
          </w:rPr>
          <w:instrText xml:space="preserve"> PAGEREF _Toc42018274 \h </w:instrText>
        </w:r>
        <w:r w:rsidR="004607AF">
          <w:rPr>
            <w:noProof/>
            <w:webHidden/>
          </w:rPr>
        </w:r>
        <w:r w:rsidR="004607AF">
          <w:rPr>
            <w:noProof/>
            <w:webHidden/>
          </w:rPr>
          <w:fldChar w:fldCharType="separate"/>
        </w:r>
        <w:r w:rsidR="00773E2E">
          <w:rPr>
            <w:noProof/>
            <w:webHidden/>
          </w:rPr>
          <w:t>11</w:t>
        </w:r>
        <w:r w:rsidR="004607AF">
          <w:rPr>
            <w:noProof/>
            <w:webHidden/>
          </w:rPr>
          <w:fldChar w:fldCharType="end"/>
        </w:r>
      </w:hyperlink>
    </w:p>
    <w:p w:rsidR="004607AF" w:rsidRPr="004607AF" w:rsidRDefault="00A661A7" w:rsidP="00547E90">
      <w:pPr>
        <w:pStyle w:val="TOC1"/>
        <w:tabs>
          <w:tab w:val="clear" w:pos="9638"/>
          <w:tab w:val="left" w:pos="566"/>
          <w:tab w:val="right" w:leader="dot" w:pos="9639"/>
        </w:tabs>
        <w:jc w:val="both"/>
        <w:rPr>
          <w:rFonts w:eastAsia="Times New Roman" w:cs="Times New Roman"/>
          <w:noProof/>
          <w:lang w:eastAsia="fr-BE"/>
        </w:rPr>
      </w:pPr>
      <w:hyperlink w:anchor="_Toc42018275" w:history="1">
        <w:r w:rsidR="004607AF" w:rsidRPr="001C26EB">
          <w:rPr>
            <w:rStyle w:val="Hyperlink"/>
            <w:rFonts w:eastAsia="Times New Roman"/>
            <w:b/>
            <w:noProof/>
            <w:lang w:eastAsia="en-US"/>
          </w:rPr>
          <w:t>9.</w:t>
        </w:r>
        <w:r w:rsidR="004607AF" w:rsidRPr="004607AF">
          <w:rPr>
            <w:rFonts w:eastAsia="Times New Roman" w:cs="Times New Roman"/>
            <w:noProof/>
            <w:lang w:eastAsia="fr-BE"/>
          </w:rPr>
          <w:tab/>
        </w:r>
        <w:r w:rsidR="004607AF" w:rsidRPr="001C26EB">
          <w:rPr>
            <w:rStyle w:val="Hyperlink"/>
            <w:rFonts w:eastAsia="Times New Roman"/>
            <w:b/>
            <w:noProof/>
            <w:lang w:eastAsia="en-US"/>
          </w:rPr>
          <w:t>Flexibiliteit van de uurroosters</w:t>
        </w:r>
        <w:r w:rsidR="004607AF">
          <w:rPr>
            <w:noProof/>
            <w:webHidden/>
          </w:rPr>
          <w:tab/>
        </w:r>
        <w:r w:rsidR="004607AF">
          <w:rPr>
            <w:noProof/>
            <w:webHidden/>
          </w:rPr>
          <w:fldChar w:fldCharType="begin"/>
        </w:r>
        <w:r w:rsidR="004607AF">
          <w:rPr>
            <w:noProof/>
            <w:webHidden/>
          </w:rPr>
          <w:instrText xml:space="preserve"> PAGEREF _Toc42018275 \h </w:instrText>
        </w:r>
        <w:r w:rsidR="004607AF">
          <w:rPr>
            <w:noProof/>
            <w:webHidden/>
          </w:rPr>
        </w:r>
        <w:r w:rsidR="004607AF">
          <w:rPr>
            <w:noProof/>
            <w:webHidden/>
          </w:rPr>
          <w:fldChar w:fldCharType="separate"/>
        </w:r>
        <w:r w:rsidR="00773E2E">
          <w:rPr>
            <w:noProof/>
            <w:webHidden/>
          </w:rPr>
          <w:t>11</w:t>
        </w:r>
        <w:r w:rsidR="004607AF">
          <w:rPr>
            <w:noProof/>
            <w:webHidden/>
          </w:rPr>
          <w:fldChar w:fldCharType="end"/>
        </w:r>
      </w:hyperlink>
    </w:p>
    <w:p w:rsidR="004607AF" w:rsidRPr="004607AF" w:rsidRDefault="00A661A7" w:rsidP="00547E90">
      <w:pPr>
        <w:pStyle w:val="TOC1"/>
        <w:tabs>
          <w:tab w:val="clear" w:pos="9638"/>
          <w:tab w:val="left" w:pos="566"/>
          <w:tab w:val="right" w:leader="dot" w:pos="9639"/>
        </w:tabs>
        <w:jc w:val="both"/>
        <w:rPr>
          <w:rFonts w:eastAsia="Times New Roman" w:cs="Times New Roman"/>
          <w:noProof/>
          <w:lang w:eastAsia="fr-BE"/>
        </w:rPr>
      </w:pPr>
      <w:hyperlink w:anchor="_Toc42018276" w:history="1">
        <w:r w:rsidR="004607AF" w:rsidRPr="001C26EB">
          <w:rPr>
            <w:rStyle w:val="Hyperlink"/>
            <w:rFonts w:eastAsia="Times New Roman"/>
            <w:b/>
            <w:noProof/>
            <w:lang w:eastAsia="en-US"/>
          </w:rPr>
          <w:t>10.</w:t>
        </w:r>
        <w:r w:rsidR="004607AF" w:rsidRPr="004607AF">
          <w:rPr>
            <w:rFonts w:eastAsia="Times New Roman" w:cs="Times New Roman"/>
            <w:noProof/>
            <w:lang w:eastAsia="fr-BE"/>
          </w:rPr>
          <w:tab/>
        </w:r>
        <w:r w:rsidR="004607AF" w:rsidRPr="001C26EB">
          <w:rPr>
            <w:rStyle w:val="Hyperlink"/>
            <w:rFonts w:eastAsia="Times New Roman"/>
            <w:b/>
            <w:noProof/>
            <w:lang w:eastAsia="en-US"/>
          </w:rPr>
          <w:t>Psychosociale maatregelen</w:t>
        </w:r>
        <w:r w:rsidR="004607AF">
          <w:rPr>
            <w:noProof/>
            <w:webHidden/>
          </w:rPr>
          <w:tab/>
        </w:r>
        <w:r w:rsidR="004607AF">
          <w:rPr>
            <w:noProof/>
            <w:webHidden/>
          </w:rPr>
          <w:fldChar w:fldCharType="begin"/>
        </w:r>
        <w:r w:rsidR="004607AF">
          <w:rPr>
            <w:noProof/>
            <w:webHidden/>
          </w:rPr>
          <w:instrText xml:space="preserve"> PAGEREF _Toc42018276 \h </w:instrText>
        </w:r>
        <w:r w:rsidR="004607AF">
          <w:rPr>
            <w:noProof/>
            <w:webHidden/>
          </w:rPr>
        </w:r>
        <w:r w:rsidR="004607AF">
          <w:rPr>
            <w:noProof/>
            <w:webHidden/>
          </w:rPr>
          <w:fldChar w:fldCharType="separate"/>
        </w:r>
        <w:r w:rsidR="00773E2E">
          <w:rPr>
            <w:noProof/>
            <w:webHidden/>
          </w:rPr>
          <w:t>12</w:t>
        </w:r>
        <w:r w:rsidR="004607AF">
          <w:rPr>
            <w:noProof/>
            <w:webHidden/>
          </w:rPr>
          <w:fldChar w:fldCharType="end"/>
        </w:r>
      </w:hyperlink>
    </w:p>
    <w:p w:rsidR="004607AF" w:rsidRPr="004607AF" w:rsidRDefault="00A661A7" w:rsidP="00547E90">
      <w:pPr>
        <w:pStyle w:val="TOC1"/>
        <w:tabs>
          <w:tab w:val="clear" w:pos="9638"/>
          <w:tab w:val="left" w:pos="566"/>
          <w:tab w:val="right" w:leader="dot" w:pos="9639"/>
        </w:tabs>
        <w:jc w:val="both"/>
        <w:rPr>
          <w:rFonts w:eastAsia="Times New Roman" w:cs="Times New Roman"/>
          <w:noProof/>
          <w:lang w:eastAsia="fr-BE"/>
        </w:rPr>
      </w:pPr>
      <w:hyperlink w:anchor="_Toc42018277" w:history="1">
        <w:r w:rsidR="004607AF" w:rsidRPr="001C26EB">
          <w:rPr>
            <w:rStyle w:val="Hyperlink"/>
            <w:rFonts w:eastAsia="Times New Roman"/>
            <w:b/>
            <w:noProof/>
            <w:lang w:eastAsia="en-US"/>
          </w:rPr>
          <w:t>11.</w:t>
        </w:r>
        <w:r w:rsidR="004607AF" w:rsidRPr="004607AF">
          <w:rPr>
            <w:rFonts w:eastAsia="Times New Roman" w:cs="Times New Roman"/>
            <w:noProof/>
            <w:lang w:eastAsia="fr-BE"/>
          </w:rPr>
          <w:tab/>
        </w:r>
        <w:r w:rsidR="004607AF" w:rsidRPr="001C26EB">
          <w:rPr>
            <w:rStyle w:val="Hyperlink"/>
            <w:rFonts w:eastAsia="Times New Roman"/>
            <w:b/>
            <w:noProof/>
            <w:lang w:eastAsia="en-US"/>
          </w:rPr>
          <w:t>Nuttige links</w:t>
        </w:r>
        <w:r w:rsidR="004607AF">
          <w:rPr>
            <w:noProof/>
            <w:webHidden/>
          </w:rPr>
          <w:tab/>
        </w:r>
        <w:r w:rsidR="004607AF">
          <w:rPr>
            <w:noProof/>
            <w:webHidden/>
          </w:rPr>
          <w:fldChar w:fldCharType="begin"/>
        </w:r>
        <w:r w:rsidR="004607AF">
          <w:rPr>
            <w:noProof/>
            <w:webHidden/>
          </w:rPr>
          <w:instrText xml:space="preserve"> PAGEREF _Toc42018277 \h </w:instrText>
        </w:r>
        <w:r w:rsidR="004607AF">
          <w:rPr>
            <w:noProof/>
            <w:webHidden/>
          </w:rPr>
        </w:r>
        <w:r w:rsidR="004607AF">
          <w:rPr>
            <w:noProof/>
            <w:webHidden/>
          </w:rPr>
          <w:fldChar w:fldCharType="separate"/>
        </w:r>
        <w:r w:rsidR="00773E2E">
          <w:rPr>
            <w:noProof/>
            <w:webHidden/>
          </w:rPr>
          <w:t>13</w:t>
        </w:r>
        <w:r w:rsidR="004607AF">
          <w:rPr>
            <w:noProof/>
            <w:webHidden/>
          </w:rPr>
          <w:fldChar w:fldCharType="end"/>
        </w:r>
      </w:hyperlink>
    </w:p>
    <w:p w:rsidR="004607AF" w:rsidRDefault="004607AF" w:rsidP="001F568F">
      <w:pPr>
        <w:jc w:val="both"/>
      </w:pPr>
      <w:r>
        <w:fldChar w:fldCharType="end"/>
      </w:r>
    </w:p>
    <w:p w:rsidR="00796B0E" w:rsidRDefault="00796B0E">
      <w:pPr>
        <w:rPr>
          <w:b/>
          <w:lang w:val="nl-BE"/>
        </w:rPr>
      </w:pPr>
    </w:p>
    <w:p w:rsidR="00796B0E" w:rsidRDefault="00796B0E">
      <w:pPr>
        <w:pStyle w:val="Footer"/>
        <w:rPr>
          <w:lang w:val="nl-BE"/>
        </w:rPr>
      </w:pPr>
    </w:p>
    <w:p w:rsidR="00796B0E" w:rsidRDefault="00796B0E">
      <w:pPr>
        <w:sectPr w:rsidR="00796B0E" w:rsidSect="00547E90">
          <w:headerReference w:type="default" r:id="rId10"/>
          <w:pgSz w:w="11906" w:h="16838"/>
          <w:pgMar w:top="624" w:right="849" w:bottom="1316" w:left="1417" w:header="567" w:footer="1259" w:gutter="0"/>
          <w:pgNumType w:start="0"/>
          <w:cols w:space="720"/>
          <w:docGrid w:linePitch="600" w:charSpace="36864"/>
        </w:sectPr>
      </w:pPr>
    </w:p>
    <w:p w:rsidR="00992ABF" w:rsidRDefault="00992ABF" w:rsidP="00992ABF">
      <w:pPr>
        <w:pStyle w:val="Heading1"/>
        <w:suppressAutoHyphens w:val="0"/>
        <w:spacing w:line="120" w:lineRule="auto"/>
        <w:ind w:left="720"/>
        <w:jc w:val="both"/>
        <w:rPr>
          <w:rFonts w:ascii="Calibri" w:eastAsia="Times New Roman" w:hAnsi="Calibri" w:cs="Calibri"/>
          <w:b/>
          <w:color w:val="2F5496"/>
          <w:lang w:eastAsia="en-US"/>
        </w:rPr>
      </w:pPr>
      <w:bookmarkStart w:id="1" w:name="__RefHeading___Toc40788974"/>
      <w:bookmarkStart w:id="2" w:name="_Toc42016418"/>
      <w:bookmarkEnd w:id="1"/>
    </w:p>
    <w:p w:rsidR="00796B0E" w:rsidRPr="000F474C" w:rsidRDefault="00796B0E" w:rsidP="00992ABF">
      <w:pPr>
        <w:pStyle w:val="Heading1"/>
        <w:numPr>
          <w:ilvl w:val="0"/>
          <w:numId w:val="1"/>
        </w:numPr>
        <w:suppressAutoHyphens w:val="0"/>
        <w:spacing w:line="120" w:lineRule="auto"/>
        <w:ind w:left="720" w:hanging="360"/>
        <w:jc w:val="both"/>
        <w:rPr>
          <w:rFonts w:ascii="Calibri" w:eastAsia="Times New Roman" w:hAnsi="Calibri" w:cs="Calibri"/>
          <w:b/>
          <w:color w:val="2F5496"/>
          <w:lang w:eastAsia="en-US"/>
        </w:rPr>
      </w:pPr>
      <w:bookmarkStart w:id="3" w:name="_Toc42017722"/>
      <w:bookmarkStart w:id="4" w:name="_Toc42017943"/>
      <w:bookmarkStart w:id="5" w:name="_Toc42018256"/>
      <w:bookmarkStart w:id="6" w:name="_Hlk42024421"/>
      <w:proofErr w:type="spellStart"/>
      <w:r w:rsidRPr="000F474C">
        <w:rPr>
          <w:rFonts w:ascii="Calibri" w:eastAsia="Times New Roman" w:hAnsi="Calibri" w:cs="Calibri"/>
          <w:b/>
          <w:color w:val="2F5496"/>
          <w:lang w:eastAsia="en-US"/>
        </w:rPr>
        <w:t>Inleiding</w:t>
      </w:r>
      <w:bookmarkEnd w:id="2"/>
      <w:bookmarkEnd w:id="3"/>
      <w:bookmarkEnd w:id="4"/>
      <w:bookmarkEnd w:id="5"/>
      <w:proofErr w:type="spellEnd"/>
    </w:p>
    <w:p w:rsidR="00796B0E" w:rsidRDefault="00796B0E">
      <w:pPr>
        <w:jc w:val="both"/>
        <w:rPr>
          <w:lang w:val="nl-BE"/>
        </w:rPr>
      </w:pPr>
    </w:p>
    <w:p w:rsidR="00796B0E" w:rsidRDefault="00796B0E">
      <w:pPr>
        <w:jc w:val="both"/>
        <w:rPr>
          <w:lang w:val="nl-BE"/>
        </w:rPr>
      </w:pPr>
      <w:r>
        <w:rPr>
          <w:lang w:val="nl-BE"/>
        </w:rPr>
        <w:t xml:space="preserve">Ondanks de sanitaire crisis van het coronavirus, zijn de overheidsdiensten van het Brussels Hoofdstedelijk Gewest erin geslaagd om het grootste deel van de diensten te blijven verzekeren. Onder voorbehoud van nieuwe instructies van de Nationale Veiligheidsraad, wordt er vanaf 1 juni 2020 progressief overgegaan tot het opheffen van de </w:t>
      </w:r>
      <w:proofErr w:type="spellStart"/>
      <w:r>
        <w:rPr>
          <w:lang w:val="nl-BE"/>
        </w:rPr>
        <w:t>lockdown</w:t>
      </w:r>
      <w:proofErr w:type="spellEnd"/>
      <w:r>
        <w:rPr>
          <w:lang w:val="nl-BE"/>
        </w:rPr>
        <w:t xml:space="preserve"> bij de gewestelijke instanties. Tot op die datum blijven de </w:t>
      </w:r>
      <w:r w:rsidR="00F45E03" w:rsidRPr="003A5842">
        <w:rPr>
          <w:b/>
          <w:lang w:val="nl-BE"/>
        </w:rPr>
        <w:t>momenteel geldende</w:t>
      </w:r>
      <w:r w:rsidRPr="003A5842">
        <w:rPr>
          <w:b/>
          <w:lang w:val="nl-BE"/>
        </w:rPr>
        <w:t xml:space="preserve"> maatregelen</w:t>
      </w:r>
      <w:r w:rsidR="00C17690">
        <w:rPr>
          <w:rStyle w:val="FootnoteReference"/>
          <w:b/>
          <w:lang w:val="nl-BE"/>
        </w:rPr>
        <w:footnoteReference w:id="1"/>
      </w:r>
      <w:r>
        <w:rPr>
          <w:lang w:val="nl-BE"/>
        </w:rPr>
        <w:t xml:space="preserve"> van toepassing.</w:t>
      </w:r>
    </w:p>
    <w:p w:rsidR="00796B0E" w:rsidRDefault="00796B0E">
      <w:pPr>
        <w:jc w:val="both"/>
        <w:rPr>
          <w:lang w:val="nl-BE"/>
        </w:rPr>
      </w:pPr>
      <w:r>
        <w:rPr>
          <w:lang w:val="nl-BE"/>
        </w:rPr>
        <w:t xml:space="preserve">Vanaf 1 juni </w:t>
      </w:r>
      <w:r w:rsidRPr="00663CA2">
        <w:rPr>
          <w:u w:val="single"/>
          <w:lang w:val="nl-BE"/>
        </w:rPr>
        <w:t>blijft telewerk de norm voor alle functies die 100% hun activiteit op afstand kunnen uitoefenen</w:t>
      </w:r>
      <w:r>
        <w:rPr>
          <w:lang w:val="nl-BE"/>
        </w:rPr>
        <w:t>. Voor de opdrachten waarvoor dit niet het geval is</w:t>
      </w:r>
      <w:r w:rsidR="009542E4">
        <w:rPr>
          <w:lang w:val="nl-BE"/>
        </w:rPr>
        <w:t>,</w:t>
      </w:r>
      <w:r>
        <w:rPr>
          <w:lang w:val="nl-BE"/>
        </w:rPr>
        <w:t xml:space="preserve"> zal iedere instantie zelf moeten evalueren welke opdrachten deel zullen uitmaken van de eerste fase van het einde van de </w:t>
      </w:r>
      <w:proofErr w:type="spellStart"/>
      <w:r>
        <w:rPr>
          <w:lang w:val="nl-BE"/>
        </w:rPr>
        <w:t>lockdown</w:t>
      </w:r>
      <w:proofErr w:type="spellEnd"/>
      <w:r>
        <w:rPr>
          <w:lang w:val="nl-BE"/>
        </w:rPr>
        <w:t>.</w:t>
      </w:r>
    </w:p>
    <w:p w:rsidR="00641787" w:rsidRDefault="00796B0E" w:rsidP="00641787">
      <w:pPr>
        <w:jc w:val="both"/>
        <w:rPr>
          <w:lang w:val="nl-BE"/>
        </w:rPr>
      </w:pPr>
      <w:r>
        <w:rPr>
          <w:lang w:val="nl-BE"/>
        </w:rPr>
        <w:t>Deze gids heeft als doel de gewestelijke Brusselse instanties met raad en informatie te begeleiden na</w:t>
      </w:r>
      <w:r w:rsidR="009542E4">
        <w:rPr>
          <w:lang w:val="nl-BE"/>
        </w:rPr>
        <w:t>ar</w:t>
      </w:r>
      <w:r>
        <w:rPr>
          <w:lang w:val="nl-BE"/>
        </w:rPr>
        <w:t xml:space="preserve"> het einde van de </w:t>
      </w:r>
      <w:proofErr w:type="spellStart"/>
      <w:r>
        <w:rPr>
          <w:lang w:val="nl-BE"/>
        </w:rPr>
        <w:t>lockdown</w:t>
      </w:r>
      <w:proofErr w:type="spellEnd"/>
      <w:r>
        <w:rPr>
          <w:lang w:val="nl-BE"/>
        </w:rPr>
        <w:t xml:space="preserve">. Deze gids vervolledigt de generieke gids beschikbaar op de website van de FOD Tewerkstelling, Arbeid en Sociaal Overleg </w:t>
      </w:r>
      <w:r w:rsidR="000758D8" w:rsidRPr="003A5842">
        <w:rPr>
          <w:lang w:val="nl-BE"/>
        </w:rPr>
        <w:t xml:space="preserve">die passende preventieve maatregelen </w:t>
      </w:r>
      <w:r w:rsidRPr="003A5842">
        <w:rPr>
          <w:lang w:val="nl-BE"/>
        </w:rPr>
        <w:t xml:space="preserve"> </w:t>
      </w:r>
      <w:r w:rsidR="000758D8" w:rsidRPr="003A5842">
        <w:rPr>
          <w:lang w:val="nl-BE"/>
        </w:rPr>
        <w:t>aanbeveelt</w:t>
      </w:r>
      <w:r w:rsidRPr="003A5842">
        <w:rPr>
          <w:lang w:val="nl-BE"/>
        </w:rPr>
        <w:t xml:space="preserve"> om ervoor te zorgen</w:t>
      </w:r>
      <w:r>
        <w:rPr>
          <w:lang w:val="nl-BE"/>
        </w:rPr>
        <w:t xml:space="preserve"> dat </w:t>
      </w:r>
      <w:r w:rsidR="003F64E1">
        <w:rPr>
          <w:lang w:val="nl-BE"/>
        </w:rPr>
        <w:t>personeelsleden</w:t>
      </w:r>
      <w:r>
        <w:rPr>
          <w:lang w:val="nl-BE"/>
        </w:rPr>
        <w:t xml:space="preserve"> hun functie in alle veiligheid kunnen uitoefenen na de </w:t>
      </w:r>
      <w:proofErr w:type="spellStart"/>
      <w:r w:rsidR="00641787">
        <w:rPr>
          <w:lang w:val="nl-BE"/>
        </w:rPr>
        <w:t>l</w:t>
      </w:r>
      <w:r>
        <w:rPr>
          <w:lang w:val="nl-BE"/>
        </w:rPr>
        <w:t>ockdown</w:t>
      </w:r>
      <w:proofErr w:type="spellEnd"/>
      <w:r>
        <w:rPr>
          <w:lang w:val="nl-BE"/>
        </w:rPr>
        <w:t>. U vindt de generieke gids via de volgende link</w:t>
      </w:r>
      <w:r w:rsidR="00641787">
        <w:rPr>
          <w:lang w:val="nl-BE"/>
        </w:rPr>
        <w:t xml:space="preserve"> </w:t>
      </w:r>
      <w:r w:rsidR="005539FF">
        <w:rPr>
          <w:lang w:val="nl-BE"/>
        </w:rPr>
        <w:t xml:space="preserve"> :</w:t>
      </w:r>
      <w:r>
        <w:rPr>
          <w:lang w:val="nl-BE"/>
        </w:rPr>
        <w:t xml:space="preserve"> </w:t>
      </w:r>
      <w:r w:rsidR="00641787">
        <w:rPr>
          <w:lang w:val="nl-BE"/>
        </w:rPr>
        <w:t xml:space="preserve"> </w:t>
      </w:r>
    </w:p>
    <w:p w:rsidR="00796B0E" w:rsidRDefault="00A661A7" w:rsidP="00641787">
      <w:pPr>
        <w:jc w:val="both"/>
        <w:rPr>
          <w:lang w:val="nl-NL"/>
        </w:rPr>
      </w:pPr>
      <w:hyperlink r:id="rId11" w:history="1">
        <w:proofErr w:type="spellStart"/>
        <w:r w:rsidR="00641787" w:rsidRPr="009F0D3B">
          <w:rPr>
            <w:rStyle w:val="Hyperlink"/>
            <w:lang w:val="nl-NL"/>
          </w:rPr>
          <w:t>https</w:t>
        </w:r>
        <w:proofErr w:type="spellEnd"/>
        <w:r w:rsidR="005539FF">
          <w:rPr>
            <w:rStyle w:val="Hyperlink"/>
            <w:lang w:val="nl-NL"/>
          </w:rPr>
          <w:t xml:space="preserve"> :</w:t>
        </w:r>
        <w:r w:rsidR="00641787" w:rsidRPr="009F0D3B">
          <w:rPr>
            <w:rStyle w:val="Hyperlink"/>
            <w:lang w:val="nl-NL"/>
          </w:rPr>
          <w:t>//werk.belgie.be/sites/default/files/content/news/Generiekegids_light.pdf</w:t>
        </w:r>
      </w:hyperlink>
    </w:p>
    <w:p w:rsidR="00796B0E" w:rsidRDefault="00796B0E">
      <w:pPr>
        <w:jc w:val="both"/>
        <w:rPr>
          <w:lang w:val="nl-BE"/>
        </w:rPr>
      </w:pPr>
      <w:r>
        <w:rPr>
          <w:lang w:val="nl-BE"/>
        </w:rPr>
        <w:t>Deze gids vermeldt meer specifieke richtlijnen voor de Brusselse gewestelijke overheidsdiensten. De bedoeling is dat deze gids regelmatig wordt aangevuld, onder andere door een FAQ die antwoord zal beiden op frequente vragen d</w:t>
      </w:r>
      <w:r w:rsidR="009542E4">
        <w:rPr>
          <w:lang w:val="nl-BE"/>
        </w:rPr>
        <w:t>ie</w:t>
      </w:r>
      <w:r>
        <w:rPr>
          <w:lang w:val="nl-BE"/>
        </w:rPr>
        <w:t xml:space="preserve"> men zich zou kunnen stellen.</w:t>
      </w:r>
    </w:p>
    <w:p w:rsidR="00796B0E" w:rsidRDefault="00796B0E">
      <w:pPr>
        <w:jc w:val="both"/>
        <w:rPr>
          <w:lang w:val="nl-BE"/>
        </w:rPr>
      </w:pPr>
    </w:p>
    <w:p w:rsidR="00796B0E" w:rsidRPr="00BA352A" w:rsidRDefault="00796B0E" w:rsidP="00C635D6">
      <w:pPr>
        <w:pStyle w:val="Heading1"/>
        <w:numPr>
          <w:ilvl w:val="0"/>
          <w:numId w:val="1"/>
        </w:numPr>
        <w:tabs>
          <w:tab w:val="clear" w:pos="709"/>
        </w:tabs>
        <w:suppressAutoHyphens w:val="0"/>
        <w:ind w:left="720" w:hanging="360"/>
        <w:jc w:val="both"/>
        <w:rPr>
          <w:rFonts w:ascii="Calibri" w:eastAsia="Times New Roman" w:hAnsi="Calibri" w:cs="Calibri"/>
          <w:b/>
          <w:color w:val="2F5496"/>
          <w:lang w:val="nl-NL" w:eastAsia="en-US"/>
        </w:rPr>
      </w:pPr>
      <w:bookmarkStart w:id="7" w:name="_Toc42016419"/>
      <w:bookmarkStart w:id="8" w:name="_Toc42017723"/>
      <w:bookmarkStart w:id="9" w:name="_Toc42017944"/>
      <w:bookmarkStart w:id="10" w:name="_Toc42018257"/>
      <w:r w:rsidRPr="00BA352A">
        <w:rPr>
          <w:rFonts w:ascii="Calibri" w:eastAsia="Times New Roman" w:hAnsi="Calibri" w:cs="Calibri"/>
          <w:b/>
          <w:color w:val="2F5496"/>
          <w:lang w:val="nl-NL" w:eastAsia="en-US"/>
        </w:rPr>
        <w:t>Herhaling van de essentiële elementen</w:t>
      </w:r>
      <w:r w:rsidR="00641787" w:rsidRPr="00BA352A">
        <w:rPr>
          <w:rFonts w:ascii="Calibri" w:eastAsia="Times New Roman" w:hAnsi="Calibri" w:cs="Calibri"/>
          <w:b/>
          <w:color w:val="2F5496"/>
          <w:lang w:val="nl-NL" w:eastAsia="en-US"/>
        </w:rPr>
        <w:t xml:space="preserve"> voor de voortzetting van activiteiten onverenigbaar met telewerk</w:t>
      </w:r>
      <w:bookmarkEnd w:id="7"/>
      <w:bookmarkEnd w:id="8"/>
      <w:bookmarkEnd w:id="9"/>
      <w:bookmarkEnd w:id="10"/>
    </w:p>
    <w:p w:rsidR="00796B0E" w:rsidRDefault="00796B0E">
      <w:pPr>
        <w:jc w:val="both"/>
        <w:rPr>
          <w:lang w:val="nl-BE"/>
        </w:rPr>
      </w:pPr>
    </w:p>
    <w:p w:rsidR="000C2F2E" w:rsidRPr="00255544" w:rsidRDefault="00796B0E" w:rsidP="000C2F2E">
      <w:pPr>
        <w:pStyle w:val="ListParagraph"/>
        <w:numPr>
          <w:ilvl w:val="0"/>
          <w:numId w:val="3"/>
        </w:numPr>
        <w:jc w:val="both"/>
        <w:rPr>
          <w:lang w:val="nl-BE"/>
        </w:rPr>
      </w:pPr>
      <w:r w:rsidRPr="00255544">
        <w:rPr>
          <w:lang w:val="nl-BE"/>
        </w:rPr>
        <w:t xml:space="preserve">Het is zeer belangrijk om </w:t>
      </w:r>
      <w:r w:rsidRPr="00255544">
        <w:rPr>
          <w:b/>
          <w:bCs/>
          <w:lang w:val="nl-BE"/>
        </w:rPr>
        <w:t>de maatregelen van sociale distantiëring</w:t>
      </w:r>
      <w:r w:rsidRPr="00255544">
        <w:rPr>
          <w:lang w:val="nl-BE"/>
        </w:rPr>
        <w:t xml:space="preserve"> te blijven volgen, met </w:t>
      </w:r>
      <w:r w:rsidR="00641787" w:rsidRPr="00255544">
        <w:rPr>
          <w:lang w:val="nl-BE"/>
        </w:rPr>
        <w:t>name</w:t>
      </w:r>
      <w:r w:rsidRPr="00255544">
        <w:rPr>
          <w:lang w:val="nl-BE"/>
        </w:rPr>
        <w:t xml:space="preserve"> om een afstand van </w:t>
      </w:r>
      <w:r w:rsidRPr="00255544">
        <w:rPr>
          <w:b/>
          <w:lang w:val="nl-BE"/>
        </w:rPr>
        <w:t>1m50 tussen de verschillende</w:t>
      </w:r>
      <w:r w:rsidRPr="00255544">
        <w:rPr>
          <w:lang w:val="nl-BE"/>
        </w:rPr>
        <w:t xml:space="preserve"> personen na te leven. Bij de organisatie van het werk moet alles gedaan worden opdat deze afstand nageleefd zou worden. Collectieve veiligheidsvoorzieningen zoals wanden van plexiglas of een vergelijkbaar materiaal kunnen ook gebruikt worden om het personeel te beschermen.</w:t>
      </w:r>
    </w:p>
    <w:p w:rsidR="00796B0E" w:rsidRPr="00255544" w:rsidRDefault="000342C8" w:rsidP="000C2F2E">
      <w:pPr>
        <w:pStyle w:val="ListParagraph"/>
        <w:numPr>
          <w:ilvl w:val="0"/>
          <w:numId w:val="3"/>
        </w:numPr>
        <w:jc w:val="both"/>
        <w:rPr>
          <w:lang w:val="nl-BE"/>
        </w:rPr>
      </w:pPr>
      <w:r w:rsidRPr="00255544">
        <w:rPr>
          <w:lang w:val="nl-BE"/>
        </w:rPr>
        <w:t>Wanneer</w:t>
      </w:r>
      <w:r w:rsidR="00641787" w:rsidRPr="00255544">
        <w:rPr>
          <w:lang w:val="nl-BE"/>
        </w:rPr>
        <w:t xml:space="preserve"> de naleving van een afstand van 1m50 niet gegarandeerd </w:t>
      </w:r>
      <w:r w:rsidRPr="00255544">
        <w:rPr>
          <w:lang w:val="nl-BE"/>
        </w:rPr>
        <w:t xml:space="preserve">kan </w:t>
      </w:r>
      <w:r w:rsidR="00641787" w:rsidRPr="00255544">
        <w:rPr>
          <w:lang w:val="nl-BE"/>
        </w:rPr>
        <w:t xml:space="preserve">worden, </w:t>
      </w:r>
      <w:r w:rsidR="009A149A" w:rsidRPr="00255544">
        <w:rPr>
          <w:lang w:val="nl-BE"/>
        </w:rPr>
        <w:t xml:space="preserve">is </w:t>
      </w:r>
      <w:r w:rsidR="00641787" w:rsidRPr="00255544">
        <w:rPr>
          <w:lang w:val="nl-BE"/>
        </w:rPr>
        <w:t>h</w:t>
      </w:r>
      <w:r w:rsidR="00796B0E" w:rsidRPr="00255544">
        <w:rPr>
          <w:lang w:val="nl-BE"/>
        </w:rPr>
        <w:t xml:space="preserve">et </w:t>
      </w:r>
      <w:r w:rsidR="00796B0E" w:rsidRPr="00255544">
        <w:rPr>
          <w:b/>
          <w:bCs/>
          <w:lang w:val="nl-BE"/>
        </w:rPr>
        <w:t>dragen van een mondmasker</w:t>
      </w:r>
      <w:r w:rsidR="00796B0E" w:rsidRPr="00255544">
        <w:rPr>
          <w:lang w:val="nl-BE"/>
        </w:rPr>
        <w:t xml:space="preserve"> ten zeerste aangeraden, zowel voor </w:t>
      </w:r>
      <w:r w:rsidRPr="00255544">
        <w:rPr>
          <w:lang w:val="nl-BE"/>
        </w:rPr>
        <w:t>personeelsleden</w:t>
      </w:r>
      <w:r w:rsidR="00796B0E" w:rsidRPr="00255544">
        <w:rPr>
          <w:lang w:val="nl-BE"/>
        </w:rPr>
        <w:t xml:space="preserve"> als voor bezoekers</w:t>
      </w:r>
      <w:r w:rsidR="009A149A" w:rsidRPr="00255544">
        <w:rPr>
          <w:lang w:val="nl-BE"/>
        </w:rPr>
        <w:t xml:space="preserve">. Een overleg met de vakbondsorganisaties is noodzakelijk evenals een </w:t>
      </w:r>
      <w:r w:rsidRPr="00255544">
        <w:rPr>
          <w:lang w:val="nl-BE"/>
        </w:rPr>
        <w:t>wijziging</w:t>
      </w:r>
      <w:r w:rsidR="009A149A" w:rsidRPr="00255544">
        <w:rPr>
          <w:lang w:val="nl-BE"/>
        </w:rPr>
        <w:t xml:space="preserve"> van het  </w:t>
      </w:r>
      <w:r w:rsidR="009A149A" w:rsidRPr="00255544">
        <w:rPr>
          <w:lang w:val="nl-BE"/>
        </w:rPr>
        <w:lastRenderedPageBreak/>
        <w:t xml:space="preserve">arbeidsreglement geldende in de betrokken organisatie. Zodra de overlegfase gedaan is </w:t>
      </w:r>
      <w:r w:rsidRPr="00255544">
        <w:rPr>
          <w:lang w:val="nl-BE"/>
        </w:rPr>
        <w:t xml:space="preserve">en </w:t>
      </w:r>
      <w:r w:rsidR="009A149A" w:rsidRPr="00255544">
        <w:rPr>
          <w:b/>
          <w:lang w:val="nl-BE"/>
        </w:rPr>
        <w:t xml:space="preserve">het dragen van een mondmasker </w:t>
      </w:r>
      <w:r w:rsidRPr="00255544">
        <w:rPr>
          <w:b/>
          <w:lang w:val="nl-BE"/>
        </w:rPr>
        <w:t xml:space="preserve">wordt </w:t>
      </w:r>
      <w:r w:rsidR="009A149A" w:rsidRPr="00255544">
        <w:rPr>
          <w:b/>
          <w:lang w:val="nl-BE"/>
        </w:rPr>
        <w:t>voorzien</w:t>
      </w:r>
      <w:r w:rsidR="009A149A" w:rsidRPr="00255544">
        <w:rPr>
          <w:lang w:val="nl-BE"/>
        </w:rPr>
        <w:t xml:space="preserve"> </w:t>
      </w:r>
      <w:r w:rsidR="004B5CF6" w:rsidRPr="00255544">
        <w:rPr>
          <w:lang w:val="nl-BE"/>
        </w:rPr>
        <w:t>in het arbeidsreglement</w:t>
      </w:r>
      <w:r w:rsidR="009A149A" w:rsidRPr="00255544">
        <w:rPr>
          <w:lang w:val="nl-BE"/>
        </w:rPr>
        <w:t xml:space="preserve">, </w:t>
      </w:r>
      <w:r w:rsidR="009A149A" w:rsidRPr="00255544">
        <w:rPr>
          <w:b/>
          <w:lang w:val="nl-BE"/>
        </w:rPr>
        <w:t>wordt het verplicht</w:t>
      </w:r>
      <w:r w:rsidR="009A149A" w:rsidRPr="00255544">
        <w:rPr>
          <w:lang w:val="nl-BE"/>
        </w:rPr>
        <w:t>.</w:t>
      </w:r>
      <w:r w:rsidR="00895183" w:rsidRPr="00255544">
        <w:rPr>
          <w:lang w:val="nl-BE"/>
        </w:rPr>
        <w:t xml:space="preserve"> Als het dragen van een mondmasker verplicht is voor de medewerkers, kan het ook worden </w:t>
      </w:r>
      <w:r w:rsidR="00BB5588" w:rsidRPr="00255544">
        <w:rPr>
          <w:lang w:val="nl-BE"/>
        </w:rPr>
        <w:t xml:space="preserve">verplicht </w:t>
      </w:r>
      <w:r w:rsidR="00895183" w:rsidRPr="00255544">
        <w:rPr>
          <w:lang w:val="nl-BE"/>
        </w:rPr>
        <w:t>voor de bezoekers</w:t>
      </w:r>
      <w:r w:rsidR="00BB5588" w:rsidRPr="00255544">
        <w:rPr>
          <w:lang w:val="nl-BE"/>
        </w:rPr>
        <w:t xml:space="preserve">. </w:t>
      </w:r>
      <w:r w:rsidR="00B71500" w:rsidRPr="00255544">
        <w:rPr>
          <w:lang w:val="nl-BE"/>
        </w:rPr>
        <w:t>In dat geval moet het</w:t>
      </w:r>
      <w:r w:rsidR="00895183" w:rsidRPr="00255544">
        <w:rPr>
          <w:lang w:val="nl-BE"/>
        </w:rPr>
        <w:t xml:space="preserve"> duidelijk vooraf vermeld worden </w:t>
      </w:r>
      <w:r w:rsidR="00B71500" w:rsidRPr="00255544">
        <w:rPr>
          <w:lang w:val="nl-BE"/>
        </w:rPr>
        <w:t>in</w:t>
      </w:r>
      <w:r w:rsidR="00895183" w:rsidRPr="00255544">
        <w:rPr>
          <w:lang w:val="nl-BE"/>
        </w:rPr>
        <w:t xml:space="preserve"> communicaties/uitnodigingen, </w:t>
      </w:r>
      <w:r w:rsidR="00B71500" w:rsidRPr="00255544">
        <w:rPr>
          <w:lang w:val="nl-BE"/>
        </w:rPr>
        <w:t>aan</w:t>
      </w:r>
      <w:r w:rsidR="00895183" w:rsidRPr="00255544">
        <w:rPr>
          <w:lang w:val="nl-BE"/>
        </w:rPr>
        <w:t xml:space="preserve"> de ingang van de gebouwen, op de website, enz.</w:t>
      </w:r>
    </w:p>
    <w:p w:rsidR="00796B0E" w:rsidRPr="00924E51" w:rsidRDefault="00796B0E">
      <w:pPr>
        <w:pStyle w:val="ListParagraph"/>
        <w:numPr>
          <w:ilvl w:val="0"/>
          <w:numId w:val="3"/>
        </w:numPr>
        <w:jc w:val="both"/>
        <w:rPr>
          <w:lang w:val="nl-NL"/>
        </w:rPr>
      </w:pPr>
      <w:r>
        <w:rPr>
          <w:b/>
          <w:lang w:val="nl-BE"/>
        </w:rPr>
        <w:t>Het regelmatig wassen van de handen</w:t>
      </w:r>
      <w:r>
        <w:rPr>
          <w:lang w:val="nl-BE"/>
        </w:rPr>
        <w:t xml:space="preserve"> met water en zeep of een desinfecterende oplossing is ook een essentieel automatisme dat een verdere verspreiding van het virus van de bevolking tegengaat.</w:t>
      </w:r>
    </w:p>
    <w:p w:rsidR="00796B0E" w:rsidRDefault="00BA352A" w:rsidP="006939EE">
      <w:pPr>
        <w:jc w:val="center"/>
        <w:rPr>
          <w:b/>
          <w:lang w:val="nl-BE"/>
        </w:rPr>
      </w:pPr>
      <w:r>
        <w:rPr>
          <w:noProof/>
        </w:rPr>
        <w:drawing>
          <wp:inline distT="0" distB="0" distL="0" distR="0">
            <wp:extent cx="4457700" cy="64160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57700" cy="6416040"/>
                    </a:xfrm>
                    <a:prstGeom prst="rect">
                      <a:avLst/>
                    </a:prstGeom>
                    <a:noFill/>
                    <a:ln>
                      <a:noFill/>
                    </a:ln>
                  </pic:spPr>
                </pic:pic>
              </a:graphicData>
            </a:graphic>
          </wp:inline>
        </w:drawing>
      </w:r>
    </w:p>
    <w:p w:rsidR="006939EE" w:rsidRPr="006939EE" w:rsidRDefault="006939EE" w:rsidP="006939EE">
      <w:pPr>
        <w:pStyle w:val="ListParagraph"/>
        <w:numPr>
          <w:ilvl w:val="0"/>
          <w:numId w:val="4"/>
        </w:numPr>
        <w:jc w:val="both"/>
        <w:rPr>
          <w:lang w:val="nl-BE"/>
        </w:rPr>
      </w:pPr>
      <w:r w:rsidRPr="006939EE">
        <w:rPr>
          <w:b/>
          <w:bCs/>
          <w:lang w:val="nl-BE"/>
        </w:rPr>
        <w:lastRenderedPageBreak/>
        <w:t xml:space="preserve">Gebruik markeringen </w:t>
      </w:r>
      <w:r w:rsidRPr="006939EE">
        <w:rPr>
          <w:lang w:val="nl-BE"/>
        </w:rPr>
        <w:t>en fysieke afscheidingen om zones af te bakenen of om te tonen wat juist de afstand is die moet worden nageleefd. Collectieve veiligheidsvoorzieningen zoals wanden van plexiglas of een vergelijkbaar materiaal  kunnen ook gebruikt worden om het personeel en derden die toegang hebben tot de gebouwen van gewestelijke openbare instellingen te beschermen.</w:t>
      </w:r>
      <w:bookmarkStart w:id="11" w:name="_Hlk39667725"/>
      <w:r w:rsidRPr="006939EE">
        <w:rPr>
          <w:lang w:val="nl-BE"/>
        </w:rPr>
        <w:t xml:space="preserve"> </w:t>
      </w:r>
      <w:bookmarkEnd w:id="11"/>
    </w:p>
    <w:p w:rsidR="00796B0E" w:rsidRDefault="00796B0E">
      <w:pPr>
        <w:pStyle w:val="ListParagraph"/>
        <w:numPr>
          <w:ilvl w:val="0"/>
          <w:numId w:val="4"/>
        </w:numPr>
        <w:jc w:val="both"/>
        <w:rPr>
          <w:lang w:val="nl-BE"/>
        </w:rPr>
      </w:pPr>
      <w:r>
        <w:rPr>
          <w:b/>
          <w:lang w:val="nl-BE"/>
        </w:rPr>
        <w:t xml:space="preserve">Wanneer u niest of hoest, gelieve uw neus en mond te bedekken. </w:t>
      </w:r>
      <w:r>
        <w:rPr>
          <w:lang w:val="nl-BE"/>
        </w:rPr>
        <w:t xml:space="preserve">Er wordt aangeraden om gebruik te maken van wegwerpdoekjes en deze onmiddellijk na gebruik in een gesloten vuilbak te deponeren. Indien er geen doekjes ter beschikking worden gesteld, gelieve dan in uw </w:t>
      </w:r>
      <w:r w:rsidR="004E09F3">
        <w:rPr>
          <w:lang w:val="nl-BE"/>
        </w:rPr>
        <w:t>eelboog</w:t>
      </w:r>
      <w:r>
        <w:rPr>
          <w:lang w:val="nl-BE"/>
        </w:rPr>
        <w:t xml:space="preserve"> te niezen of te hoesten, en daarna uw handen te wassen.</w:t>
      </w:r>
    </w:p>
    <w:p w:rsidR="00796B0E" w:rsidRDefault="00796B0E">
      <w:pPr>
        <w:pStyle w:val="ListParagraph"/>
        <w:numPr>
          <w:ilvl w:val="0"/>
          <w:numId w:val="4"/>
        </w:numPr>
        <w:jc w:val="both"/>
        <w:rPr>
          <w:lang w:val="nl-BE"/>
        </w:rPr>
      </w:pPr>
      <w:r>
        <w:rPr>
          <w:lang w:val="nl-BE"/>
        </w:rPr>
        <w:t xml:space="preserve">Regelmatig voorwerpen en oppervlakken die gebruikt worden </w:t>
      </w:r>
      <w:r>
        <w:rPr>
          <w:b/>
          <w:bCs/>
          <w:lang w:val="nl-BE"/>
        </w:rPr>
        <w:t>ontsmetten</w:t>
      </w:r>
      <w:r>
        <w:rPr>
          <w:lang w:val="nl-BE"/>
        </w:rPr>
        <w:t>, inclusief in de sanitaire ruimtes.</w:t>
      </w:r>
    </w:p>
    <w:p w:rsidR="00796B0E" w:rsidRDefault="00796B0E">
      <w:pPr>
        <w:pStyle w:val="ListParagraph"/>
        <w:numPr>
          <w:ilvl w:val="0"/>
          <w:numId w:val="4"/>
        </w:numPr>
        <w:jc w:val="both"/>
        <w:rPr>
          <w:lang w:val="nl-BE"/>
        </w:rPr>
      </w:pPr>
      <w:r>
        <w:rPr>
          <w:lang w:val="nl-BE"/>
        </w:rPr>
        <w:t xml:space="preserve">Zoveel mogelijk gesloten ruimtes </w:t>
      </w:r>
      <w:r>
        <w:rPr>
          <w:b/>
          <w:bCs/>
          <w:lang w:val="nl-BE"/>
        </w:rPr>
        <w:t>verluchten</w:t>
      </w:r>
      <w:r>
        <w:rPr>
          <w:lang w:val="nl-BE"/>
        </w:rPr>
        <w:t>.</w:t>
      </w:r>
    </w:p>
    <w:p w:rsidR="005423D9" w:rsidRPr="005423D9" w:rsidRDefault="00796B0E" w:rsidP="004C3AA3">
      <w:pPr>
        <w:pStyle w:val="ListParagraph"/>
        <w:numPr>
          <w:ilvl w:val="0"/>
          <w:numId w:val="4"/>
        </w:numPr>
        <w:jc w:val="both"/>
        <w:rPr>
          <w:lang w:val="nl-NL"/>
        </w:rPr>
      </w:pPr>
      <w:r w:rsidRPr="005423D9">
        <w:rPr>
          <w:lang w:val="nl-BE"/>
        </w:rPr>
        <w:t xml:space="preserve">Indien een </w:t>
      </w:r>
      <w:r w:rsidR="004C3AA3" w:rsidRPr="005423D9">
        <w:rPr>
          <w:lang w:val="nl-BE"/>
        </w:rPr>
        <w:t>personeelslid</w:t>
      </w:r>
      <w:r w:rsidRPr="005423D9">
        <w:rPr>
          <w:lang w:val="nl-BE"/>
        </w:rPr>
        <w:t xml:space="preserve"> </w:t>
      </w:r>
      <w:r w:rsidRPr="005423D9">
        <w:rPr>
          <w:b/>
          <w:bCs/>
          <w:lang w:val="nl-BE"/>
        </w:rPr>
        <w:t>zich ziek voelt op het werk</w:t>
      </w:r>
      <w:r w:rsidRPr="005423D9">
        <w:rPr>
          <w:lang w:val="nl-BE"/>
        </w:rPr>
        <w:t xml:space="preserve">, dient deze persoon zo snel mogelijk zijn functionele chef en de HR-directeur te verwittigen. Zij zullen hem/haar de toestemming geven om naar huis te gaan en te bellen naar zijn/haar huisdokter.  U vindt via onderstaande link meer informatie op wat u moet doen </w:t>
      </w:r>
      <w:r w:rsidR="004C3AA3" w:rsidRPr="005423D9">
        <w:rPr>
          <w:lang w:val="nl-BE"/>
        </w:rPr>
        <w:t>als</w:t>
      </w:r>
      <w:r w:rsidRPr="005423D9">
        <w:rPr>
          <w:lang w:val="nl-BE"/>
        </w:rPr>
        <w:t xml:space="preserve"> een </w:t>
      </w:r>
      <w:r w:rsidR="003F64E1" w:rsidRPr="005423D9">
        <w:rPr>
          <w:lang w:val="nl-BE"/>
        </w:rPr>
        <w:t>personeelslid</w:t>
      </w:r>
      <w:r w:rsidRPr="005423D9">
        <w:rPr>
          <w:lang w:val="nl-BE"/>
        </w:rPr>
        <w:t xml:space="preserve"> symptomen vertoont van Covid-19 op de werkplaats</w:t>
      </w:r>
      <w:r w:rsidR="005539FF" w:rsidRPr="005423D9">
        <w:rPr>
          <w:lang w:val="nl-BE"/>
        </w:rPr>
        <w:t xml:space="preserve"> :</w:t>
      </w:r>
    </w:p>
    <w:p w:rsidR="004C3AA3" w:rsidRPr="005423D9" w:rsidRDefault="00A661A7" w:rsidP="005423D9">
      <w:pPr>
        <w:pStyle w:val="ListParagraph"/>
        <w:rPr>
          <w:lang w:val="nl-NL"/>
        </w:rPr>
      </w:pPr>
      <w:hyperlink r:id="rId13" w:history="1">
        <w:proofErr w:type="spellStart"/>
        <w:r w:rsidR="004C3AA3" w:rsidRPr="005423D9">
          <w:rPr>
            <w:rStyle w:val="Hyperlink"/>
            <w:lang w:val="nl-NL"/>
          </w:rPr>
          <w:t>https</w:t>
        </w:r>
        <w:proofErr w:type="spellEnd"/>
        <w:r w:rsidR="005539FF" w:rsidRPr="005423D9">
          <w:rPr>
            <w:rStyle w:val="Hyperlink"/>
            <w:lang w:val="nl-NL"/>
          </w:rPr>
          <w:t xml:space="preserve"> :</w:t>
        </w:r>
        <w:r w:rsidR="004C3AA3" w:rsidRPr="005423D9">
          <w:rPr>
            <w:rStyle w:val="Hyperlink"/>
            <w:lang w:val="nl-NL"/>
          </w:rPr>
          <w:t>//werk.belgie.be/nl/nieuws/hoe-ga-ik-als-werkgever-om-met-werknemers-die-corona-griepsymptomen-vertonen</w:t>
        </w:r>
      </w:hyperlink>
    </w:p>
    <w:p w:rsidR="00796B0E" w:rsidRDefault="00796B0E">
      <w:pPr>
        <w:pStyle w:val="ListParagraph"/>
        <w:numPr>
          <w:ilvl w:val="0"/>
          <w:numId w:val="4"/>
        </w:numPr>
        <w:jc w:val="both"/>
        <w:rPr>
          <w:lang w:val="nl-BE"/>
        </w:rPr>
      </w:pPr>
      <w:r>
        <w:rPr>
          <w:lang w:val="nl-BE"/>
        </w:rPr>
        <w:t xml:space="preserve">In geval van symptomen die doen denken aan Covid-19 (hoest, moeilijkheden om te ademen, enz.) </w:t>
      </w:r>
      <w:r w:rsidR="004B5CF6">
        <w:rPr>
          <w:lang w:val="nl-BE"/>
        </w:rPr>
        <w:t xml:space="preserve">en </w:t>
      </w:r>
      <w:r>
        <w:rPr>
          <w:lang w:val="nl-BE"/>
        </w:rPr>
        <w:t>wanneer het personeelslid thuis is, mag hij/zij niet naar kantoor komen. In dat geval dient hij/zij contact op te nemen met zijn</w:t>
      </w:r>
      <w:r w:rsidR="004B5CF6">
        <w:rPr>
          <w:lang w:val="nl-BE"/>
        </w:rPr>
        <w:t>/haar</w:t>
      </w:r>
      <w:r>
        <w:rPr>
          <w:lang w:val="nl-BE"/>
        </w:rPr>
        <w:t xml:space="preserve"> huisdokter en vervolgens zijn</w:t>
      </w:r>
      <w:r w:rsidR="004B5CF6">
        <w:rPr>
          <w:lang w:val="nl-BE"/>
        </w:rPr>
        <w:t>/haar</w:t>
      </w:r>
      <w:r>
        <w:rPr>
          <w:lang w:val="nl-BE"/>
        </w:rPr>
        <w:t xml:space="preserve"> functionele chef en de </w:t>
      </w:r>
      <w:r w:rsidR="004B5CF6">
        <w:rPr>
          <w:lang w:val="nl-BE"/>
        </w:rPr>
        <w:t xml:space="preserve">dienst </w:t>
      </w:r>
      <w:r>
        <w:rPr>
          <w:lang w:val="nl-BE"/>
        </w:rPr>
        <w:t>HR te verwittigen.</w:t>
      </w:r>
    </w:p>
    <w:p w:rsidR="00796B0E" w:rsidRDefault="00796B0E">
      <w:pPr>
        <w:pStyle w:val="ListParagraph"/>
        <w:numPr>
          <w:ilvl w:val="0"/>
          <w:numId w:val="4"/>
        </w:numPr>
        <w:jc w:val="both"/>
        <w:rPr>
          <w:lang w:val="nl-BE"/>
        </w:rPr>
      </w:pPr>
      <w:r>
        <w:rPr>
          <w:b/>
          <w:lang w:val="nl-BE"/>
        </w:rPr>
        <w:t>Sociaal overleg</w:t>
      </w:r>
      <w:r>
        <w:rPr>
          <w:lang w:val="nl-BE"/>
        </w:rPr>
        <w:t xml:space="preserve"> blijft zeer belangrijk tijdens deze periode en iedere fase na het einde van de </w:t>
      </w:r>
      <w:proofErr w:type="spellStart"/>
      <w:r>
        <w:rPr>
          <w:lang w:val="nl-BE"/>
        </w:rPr>
        <w:t>lockdown</w:t>
      </w:r>
      <w:proofErr w:type="spellEnd"/>
      <w:r>
        <w:rPr>
          <w:lang w:val="nl-BE"/>
        </w:rPr>
        <w:t xml:space="preserve"> binnen uw instelling wordt eerst met de vakbonden overlegd.</w:t>
      </w:r>
    </w:p>
    <w:p w:rsidR="00796B0E" w:rsidRDefault="00796B0E">
      <w:pPr>
        <w:jc w:val="both"/>
        <w:rPr>
          <w:lang w:val="nl-BE"/>
        </w:rPr>
      </w:pPr>
    </w:p>
    <w:p w:rsidR="00796B0E" w:rsidRPr="00BA352A" w:rsidRDefault="00796B0E" w:rsidP="001831E3">
      <w:pPr>
        <w:pStyle w:val="Heading1"/>
        <w:numPr>
          <w:ilvl w:val="0"/>
          <w:numId w:val="1"/>
        </w:numPr>
        <w:tabs>
          <w:tab w:val="clear" w:pos="709"/>
        </w:tabs>
        <w:suppressAutoHyphens w:val="0"/>
        <w:ind w:left="720" w:hanging="360"/>
        <w:jc w:val="both"/>
        <w:rPr>
          <w:rFonts w:ascii="Calibri" w:eastAsia="Times New Roman" w:hAnsi="Calibri" w:cs="Calibri"/>
          <w:b/>
          <w:color w:val="2F5496"/>
          <w:lang w:val="nl-NL" w:eastAsia="en-US"/>
        </w:rPr>
      </w:pPr>
      <w:bookmarkStart w:id="12" w:name="_Toc42016420"/>
      <w:bookmarkStart w:id="13" w:name="_Toc42017724"/>
      <w:bookmarkStart w:id="14" w:name="_Toc42017945"/>
      <w:bookmarkStart w:id="15" w:name="_Toc42018258"/>
      <w:r w:rsidRPr="00BA352A">
        <w:rPr>
          <w:rFonts w:ascii="Calibri" w:eastAsia="Times New Roman" w:hAnsi="Calibri" w:cs="Calibri"/>
          <w:b/>
          <w:color w:val="2F5496"/>
          <w:lang w:val="nl-NL" w:eastAsia="en-US"/>
        </w:rPr>
        <w:t>Welk type mondmasker voor welk gebruik?</w:t>
      </w:r>
      <w:bookmarkEnd w:id="12"/>
      <w:bookmarkEnd w:id="13"/>
      <w:bookmarkEnd w:id="14"/>
      <w:bookmarkEnd w:id="15"/>
    </w:p>
    <w:p w:rsidR="00796B0E" w:rsidRDefault="00796B0E">
      <w:pPr>
        <w:jc w:val="both"/>
        <w:rPr>
          <w:lang w:val="nl-BE"/>
        </w:rPr>
      </w:pPr>
    </w:p>
    <w:p w:rsidR="00796B0E" w:rsidRPr="000F2D0D" w:rsidRDefault="004C3AA3">
      <w:pPr>
        <w:jc w:val="both"/>
        <w:rPr>
          <w:b/>
          <w:lang w:val="nl-BE"/>
        </w:rPr>
      </w:pPr>
      <w:r w:rsidRPr="004E09F3">
        <w:rPr>
          <w:lang w:val="nl-BE"/>
        </w:rPr>
        <w:t xml:space="preserve">Buiten de plaatsen waar het dragen van een mondmasker verplicht is (voornamelijk in het openbaar vervoer), </w:t>
      </w:r>
      <w:r w:rsidR="00796B0E" w:rsidRPr="004E09F3">
        <w:rPr>
          <w:lang w:val="nl-BE"/>
        </w:rPr>
        <w:t>is</w:t>
      </w:r>
      <w:r w:rsidRPr="004E09F3">
        <w:rPr>
          <w:lang w:val="nl-BE"/>
        </w:rPr>
        <w:t xml:space="preserve"> het</w:t>
      </w:r>
      <w:r w:rsidR="00796B0E" w:rsidRPr="004E09F3">
        <w:rPr>
          <w:lang w:val="nl-BE"/>
        </w:rPr>
        <w:t xml:space="preserve"> niet nodig om permanent een mondmasker te dragen</w:t>
      </w:r>
      <w:r w:rsidRPr="004E09F3">
        <w:rPr>
          <w:lang w:val="nl-BE"/>
        </w:rPr>
        <w:t xml:space="preserve"> op de werkplaats </w:t>
      </w:r>
      <w:r w:rsidR="00EB2248" w:rsidRPr="004E09F3">
        <w:rPr>
          <w:lang w:val="nl-BE"/>
        </w:rPr>
        <w:t>indien</w:t>
      </w:r>
      <w:r w:rsidRPr="004E09F3">
        <w:rPr>
          <w:lang w:val="nl-BE"/>
        </w:rPr>
        <w:t xml:space="preserve"> de </w:t>
      </w:r>
      <w:r w:rsidR="000D32BF" w:rsidRPr="004E09F3">
        <w:rPr>
          <w:lang w:val="nl-BE"/>
        </w:rPr>
        <w:t xml:space="preserve">sociale distantiëring </w:t>
      </w:r>
      <w:r w:rsidR="009F301F" w:rsidRPr="004E09F3">
        <w:rPr>
          <w:lang w:val="nl-BE"/>
        </w:rPr>
        <w:t xml:space="preserve">maatregelen gerespecteerd </w:t>
      </w:r>
      <w:r w:rsidR="00EB2248" w:rsidRPr="004E09F3">
        <w:rPr>
          <w:lang w:val="nl-BE"/>
        </w:rPr>
        <w:t>worden</w:t>
      </w:r>
      <w:r w:rsidR="00796B0E" w:rsidRPr="004E09F3">
        <w:rPr>
          <w:lang w:val="nl-BE"/>
        </w:rPr>
        <w:t xml:space="preserve">. </w:t>
      </w:r>
      <w:r w:rsidR="00EB2248" w:rsidRPr="004E09F3">
        <w:rPr>
          <w:lang w:val="nl-BE"/>
        </w:rPr>
        <w:t>W</w:t>
      </w:r>
      <w:r w:rsidR="00796B0E" w:rsidRPr="004E09F3">
        <w:rPr>
          <w:lang w:val="nl-BE"/>
        </w:rPr>
        <w:t>anne</w:t>
      </w:r>
      <w:r w:rsidR="00EB2248" w:rsidRPr="004E09F3">
        <w:rPr>
          <w:lang w:val="nl-BE"/>
        </w:rPr>
        <w:t>e</w:t>
      </w:r>
      <w:r w:rsidR="00796B0E" w:rsidRPr="004E09F3">
        <w:rPr>
          <w:lang w:val="nl-BE"/>
        </w:rPr>
        <w:t>r iemand aan</w:t>
      </w:r>
      <w:r w:rsidR="00796B0E">
        <w:rPr>
          <w:lang w:val="nl-BE"/>
        </w:rPr>
        <w:t xml:space="preserve"> zijn bureau zit op 1m50 afstand van zijn collega, mag hij zijn masker afnemen, mits inachtneming van de veiligheidsvoorschriften. Het is belangrijk te herhalen dat </w:t>
      </w:r>
      <w:r w:rsidR="00796B0E" w:rsidRPr="000F2D0D">
        <w:rPr>
          <w:b/>
          <w:lang w:val="nl-BE"/>
        </w:rPr>
        <w:t>het dragen van een mondmasker niet voldoende is om beschermd te zijn en steeds moet begeleid zijn van de andere maatregelen ter preventie en infectiecontrole.</w:t>
      </w:r>
    </w:p>
    <w:p w:rsidR="00796B0E" w:rsidRDefault="009F301F">
      <w:pPr>
        <w:jc w:val="both"/>
        <w:rPr>
          <w:lang w:val="nl-BE"/>
        </w:rPr>
      </w:pPr>
      <w:r w:rsidRPr="004E09F3">
        <w:rPr>
          <w:lang w:val="nl-BE"/>
        </w:rPr>
        <w:lastRenderedPageBreak/>
        <w:t xml:space="preserve">Als het dragen van een masker door het arbeidsreglement voorzien </w:t>
      </w:r>
      <w:r w:rsidR="00EB2248" w:rsidRPr="004E09F3">
        <w:rPr>
          <w:lang w:val="nl-BE"/>
        </w:rPr>
        <w:t>wordt</w:t>
      </w:r>
      <w:r w:rsidRPr="004E09F3">
        <w:rPr>
          <w:lang w:val="nl-BE"/>
        </w:rPr>
        <w:t xml:space="preserve"> en </w:t>
      </w:r>
      <w:r w:rsidR="00EB2248" w:rsidRPr="004E09F3">
        <w:rPr>
          <w:lang w:val="nl-BE"/>
        </w:rPr>
        <w:t>het</w:t>
      </w:r>
      <w:r w:rsidRPr="004E09F3">
        <w:rPr>
          <w:lang w:val="nl-BE"/>
        </w:rPr>
        <w:t xml:space="preserve"> personeelslid zijn eigen s</w:t>
      </w:r>
      <w:r w:rsidR="00796B0E" w:rsidRPr="004E09F3">
        <w:rPr>
          <w:lang w:val="nl-BE"/>
        </w:rPr>
        <w:t>toffen maskers</w:t>
      </w:r>
      <w:r w:rsidRPr="004E09F3">
        <w:rPr>
          <w:lang w:val="nl-BE"/>
        </w:rPr>
        <w:t xml:space="preserve"> wenst te gebruiken, zijn de volgende aanbevelingen geldig om te verzekeren dat ze op een </w:t>
      </w:r>
      <w:r w:rsidR="00796B0E" w:rsidRPr="004E09F3">
        <w:rPr>
          <w:lang w:val="nl-BE"/>
        </w:rPr>
        <w:t>correct</w:t>
      </w:r>
      <w:r w:rsidRPr="004E09F3">
        <w:rPr>
          <w:lang w:val="nl-BE"/>
        </w:rPr>
        <w:t>e en efficiënte manier</w:t>
      </w:r>
      <w:r w:rsidR="00796B0E" w:rsidRPr="004E09F3">
        <w:rPr>
          <w:lang w:val="nl-BE"/>
        </w:rPr>
        <w:t xml:space="preserve"> gebruikt worden</w:t>
      </w:r>
      <w:r w:rsidR="005539FF">
        <w:rPr>
          <w:lang w:val="nl-BE"/>
        </w:rPr>
        <w:t xml:space="preserve"> :</w:t>
      </w:r>
    </w:p>
    <w:p w:rsidR="000F2D0D" w:rsidRDefault="00796B0E" w:rsidP="000F2D0D">
      <w:pPr>
        <w:pStyle w:val="ListParagraph"/>
        <w:numPr>
          <w:ilvl w:val="0"/>
          <w:numId w:val="2"/>
        </w:numPr>
        <w:jc w:val="both"/>
        <w:rPr>
          <w:lang w:val="nl-BE"/>
        </w:rPr>
      </w:pPr>
      <w:r w:rsidRPr="000F2D0D">
        <w:rPr>
          <w:lang w:val="nl-BE"/>
        </w:rPr>
        <w:t>Nadat u uw handen met zeep en water of met een ontsmettende gel hebt gewassen, plaatst u het mondmasker op uw gezicht zodat het uw neus en mond goed bedekt. Probeer zo veel mogelijk openingen tussen de huid en het masker te vermijden.</w:t>
      </w:r>
    </w:p>
    <w:p w:rsidR="00796B0E" w:rsidRPr="000F2D0D" w:rsidRDefault="00796B0E" w:rsidP="000F2D0D">
      <w:pPr>
        <w:pStyle w:val="ListParagraph"/>
        <w:numPr>
          <w:ilvl w:val="0"/>
          <w:numId w:val="2"/>
        </w:numPr>
        <w:jc w:val="both"/>
        <w:rPr>
          <w:lang w:val="nl-BE"/>
        </w:rPr>
      </w:pPr>
      <w:r w:rsidRPr="000F2D0D">
        <w:rPr>
          <w:lang w:val="nl-BE"/>
        </w:rPr>
        <w:t>Vermijd het masker aan te raken wanneer u het draagt.</w:t>
      </w:r>
    </w:p>
    <w:p w:rsidR="00796B0E" w:rsidRDefault="00796B0E">
      <w:pPr>
        <w:pStyle w:val="ListParagraph"/>
        <w:numPr>
          <w:ilvl w:val="0"/>
          <w:numId w:val="2"/>
        </w:numPr>
        <w:jc w:val="both"/>
        <w:rPr>
          <w:lang w:val="nl-BE"/>
        </w:rPr>
      </w:pPr>
      <w:r>
        <w:rPr>
          <w:lang w:val="nl-BE"/>
        </w:rPr>
        <w:t>Om het masker uit te doen raakt u de voorkant niet aan, maar gebruikt u de elastiek of de bandjes.</w:t>
      </w:r>
    </w:p>
    <w:p w:rsidR="00796B0E" w:rsidRDefault="00796B0E">
      <w:pPr>
        <w:pStyle w:val="ListParagraph"/>
        <w:numPr>
          <w:ilvl w:val="0"/>
          <w:numId w:val="2"/>
        </w:numPr>
        <w:jc w:val="both"/>
        <w:rPr>
          <w:lang w:val="nl-BE"/>
        </w:rPr>
      </w:pPr>
      <w:r>
        <w:rPr>
          <w:lang w:val="nl-BE"/>
        </w:rPr>
        <w:t xml:space="preserve">Na het masker van uw gezicht te hebben gehaald of na het masker te hebben aangeraakt, </w:t>
      </w:r>
      <w:r w:rsidR="00EB2248">
        <w:rPr>
          <w:lang w:val="nl-BE"/>
        </w:rPr>
        <w:t xml:space="preserve">wast u </w:t>
      </w:r>
      <w:r>
        <w:rPr>
          <w:lang w:val="nl-BE"/>
        </w:rPr>
        <w:t xml:space="preserve">uw handen en </w:t>
      </w:r>
      <w:r w:rsidR="00EB2248">
        <w:rPr>
          <w:lang w:val="nl-BE"/>
        </w:rPr>
        <w:t xml:space="preserve">stopt u </w:t>
      </w:r>
      <w:r>
        <w:rPr>
          <w:lang w:val="nl-BE"/>
        </w:rPr>
        <w:t>het masker in een gesloten zak in afwachting van een wasbeurt.</w:t>
      </w:r>
    </w:p>
    <w:p w:rsidR="00796B0E" w:rsidRDefault="00796B0E">
      <w:pPr>
        <w:pStyle w:val="ListParagraph"/>
        <w:numPr>
          <w:ilvl w:val="0"/>
          <w:numId w:val="2"/>
        </w:numPr>
        <w:jc w:val="both"/>
        <w:rPr>
          <w:lang w:val="nl-BE"/>
        </w:rPr>
      </w:pPr>
      <w:r>
        <w:rPr>
          <w:lang w:val="nl-BE"/>
        </w:rPr>
        <w:t>Het mondmasker moet iedere 8u, of 4u in geval van “intensief” gebruik (bijvoorbeeld voor een leerkracht die voor de klas lesgeeft),   of wanneer het masker  vochtig of zichtbaar vuil wordt</w:t>
      </w:r>
      <w:r w:rsidR="00EB2248">
        <w:rPr>
          <w:lang w:val="nl-BE"/>
        </w:rPr>
        <w:t>, vervangen worden</w:t>
      </w:r>
      <w:r>
        <w:rPr>
          <w:lang w:val="nl-BE"/>
        </w:rPr>
        <w:t>.</w:t>
      </w:r>
    </w:p>
    <w:p w:rsidR="00796B0E" w:rsidRDefault="00796B0E">
      <w:pPr>
        <w:pStyle w:val="ListParagraph"/>
        <w:numPr>
          <w:ilvl w:val="0"/>
          <w:numId w:val="2"/>
        </w:numPr>
        <w:jc w:val="both"/>
        <w:rPr>
          <w:lang w:val="nl-BE"/>
        </w:rPr>
      </w:pPr>
      <w:r>
        <w:rPr>
          <w:lang w:val="nl-BE"/>
        </w:rPr>
        <w:t>Deze mondmaskers moeten elke dag gewassen worden met een wasproduct op tenminste 60°C of door ze te laten koken in een pot dat je enkel hiervoor gebruikt. Indien een mondmasker op lage temperatuur wordt gewassen, bijvoorbeeld met de hand, moet het daarna op hoge temperatuur gestreken worden.</w:t>
      </w:r>
    </w:p>
    <w:p w:rsidR="00796B0E" w:rsidRDefault="00796B0E">
      <w:pPr>
        <w:pStyle w:val="ListParagraph"/>
        <w:numPr>
          <w:ilvl w:val="0"/>
          <w:numId w:val="2"/>
        </w:numPr>
        <w:jc w:val="both"/>
        <w:rPr>
          <w:lang w:val="nl-BE"/>
        </w:rPr>
      </w:pPr>
      <w:r>
        <w:rPr>
          <w:lang w:val="nl-BE"/>
        </w:rPr>
        <w:t>Een gebruikt masker niet weggooien zonder het te wassen of zonder het te plaatsen in een gesloten beschermingszakje.</w:t>
      </w:r>
    </w:p>
    <w:p w:rsidR="00796B0E" w:rsidRDefault="00796B0E">
      <w:pPr>
        <w:pStyle w:val="ListParagraph"/>
        <w:numPr>
          <w:ilvl w:val="0"/>
          <w:numId w:val="2"/>
        </w:numPr>
        <w:jc w:val="both"/>
        <w:rPr>
          <w:lang w:val="nl-BE"/>
        </w:rPr>
      </w:pPr>
      <w:r>
        <w:rPr>
          <w:lang w:val="nl-BE"/>
        </w:rPr>
        <w:t>Indien het nodig is om het mondmasker voor korte duur uit te doen (bijvoorbeeld om te drinken), het masker op een propere plek plaatsen dat vervolgens makkelijk kan worden gereinigd of het plaatsen in een propere hermetische zak. Het masker niet rond de nek of net onder de mond dragen.</w:t>
      </w:r>
    </w:p>
    <w:p w:rsidR="00796B0E" w:rsidRDefault="009F301F">
      <w:pPr>
        <w:jc w:val="both"/>
        <w:rPr>
          <w:lang w:val="nl-BE"/>
        </w:rPr>
      </w:pPr>
      <w:r w:rsidRPr="004E09F3">
        <w:rPr>
          <w:lang w:val="nl-BE"/>
        </w:rPr>
        <w:t>De aandacht wordt gevestigd op</w:t>
      </w:r>
      <w:r>
        <w:rPr>
          <w:lang w:val="nl-BE"/>
        </w:rPr>
        <w:t xml:space="preserve"> het feit dat </w:t>
      </w:r>
      <w:r w:rsidR="00796B0E">
        <w:rPr>
          <w:lang w:val="nl-BE"/>
        </w:rPr>
        <w:t xml:space="preserve">FFP2 en chirurgische maskers zijn voorbehouden voor het zorgpersoneel en functies uitgeoefend in risico-omgevingen. </w:t>
      </w:r>
      <w:r w:rsidR="00EB2248">
        <w:rPr>
          <w:lang w:val="nl-BE"/>
        </w:rPr>
        <w:t>Om</w:t>
      </w:r>
      <w:r w:rsidR="00796B0E">
        <w:rPr>
          <w:lang w:val="nl-BE"/>
        </w:rPr>
        <w:t xml:space="preserve"> deze reden gaat de voorkeur binnen de gewestelijke overheidsdiensten van Brussel naar stoffen 2-lagige mondmaskers. FFP2-maskers zijn echter wel beschikbaar in de tassen van de EHBO-medewerkers, met zeer specifieke instructies omtrent de situaties waarin het dragen van een FFP2-masker wordt aanbevolen.</w:t>
      </w:r>
    </w:p>
    <w:p w:rsidR="00796B0E" w:rsidRDefault="00796B0E">
      <w:pPr>
        <w:ind w:left="360"/>
        <w:jc w:val="both"/>
        <w:rPr>
          <w:lang w:val="nl-BE"/>
        </w:rPr>
      </w:pPr>
    </w:p>
    <w:p w:rsidR="00796B0E" w:rsidRPr="001831E3" w:rsidRDefault="00796B0E" w:rsidP="001831E3">
      <w:pPr>
        <w:pStyle w:val="Heading1"/>
        <w:numPr>
          <w:ilvl w:val="0"/>
          <w:numId w:val="1"/>
        </w:numPr>
        <w:tabs>
          <w:tab w:val="clear" w:pos="709"/>
        </w:tabs>
        <w:suppressAutoHyphens w:val="0"/>
        <w:ind w:left="720" w:hanging="360"/>
        <w:jc w:val="both"/>
        <w:rPr>
          <w:rFonts w:ascii="Calibri" w:eastAsia="Times New Roman" w:hAnsi="Calibri" w:cs="Calibri"/>
          <w:b/>
          <w:color w:val="2F5496"/>
          <w:lang w:eastAsia="en-US"/>
        </w:rPr>
      </w:pPr>
      <w:bookmarkStart w:id="16" w:name="_Toc42016421"/>
      <w:bookmarkStart w:id="17" w:name="_Toc42017725"/>
      <w:bookmarkStart w:id="18" w:name="_Toc42017946"/>
      <w:bookmarkStart w:id="19" w:name="_Toc42018259"/>
      <w:r w:rsidRPr="001831E3">
        <w:rPr>
          <w:rFonts w:ascii="Calibri" w:eastAsia="Times New Roman" w:hAnsi="Calibri" w:cs="Calibri"/>
          <w:b/>
          <w:color w:val="2F5496"/>
          <w:lang w:eastAsia="en-US"/>
        </w:rPr>
        <w:t>Beheer van mensenstromen</w:t>
      </w:r>
      <w:bookmarkEnd w:id="16"/>
      <w:bookmarkEnd w:id="17"/>
      <w:bookmarkEnd w:id="18"/>
      <w:bookmarkEnd w:id="19"/>
    </w:p>
    <w:p w:rsidR="00796B0E" w:rsidRDefault="00796B0E">
      <w:pPr>
        <w:jc w:val="both"/>
        <w:rPr>
          <w:lang w:val="nl-BE"/>
        </w:rPr>
      </w:pPr>
    </w:p>
    <w:p w:rsidR="00796B0E" w:rsidRDefault="00796B0E">
      <w:pPr>
        <w:jc w:val="both"/>
        <w:rPr>
          <w:lang w:val="nl-BE"/>
        </w:rPr>
      </w:pPr>
      <w:r>
        <w:rPr>
          <w:lang w:val="nl-BE"/>
        </w:rPr>
        <w:t xml:space="preserve">Om de naleving van de maatregelen voor sociale distantiëring te vergemakkelijken, is het cruciaal om de mensenstromen binnen uw instelling goed te beheren. </w:t>
      </w:r>
      <w:r w:rsidR="009F301F" w:rsidRPr="004E09F3">
        <w:rPr>
          <w:lang w:val="nl-BE"/>
        </w:rPr>
        <w:t xml:space="preserve">Een analyse van deze stromen is essentieel. Als deze </w:t>
      </w:r>
      <w:r w:rsidR="00925CC1" w:rsidRPr="004E09F3">
        <w:rPr>
          <w:lang w:val="nl-BE"/>
        </w:rPr>
        <w:t>uitgevoerd</w:t>
      </w:r>
      <w:r w:rsidR="009F301F" w:rsidRPr="004E09F3">
        <w:rPr>
          <w:lang w:val="nl-BE"/>
        </w:rPr>
        <w:t xml:space="preserve"> wordt, </w:t>
      </w:r>
      <w:r w:rsidRPr="004E09F3">
        <w:rPr>
          <w:lang w:val="nl-BE"/>
        </w:rPr>
        <w:t>is het belangrijk om</w:t>
      </w:r>
      <w:r>
        <w:rPr>
          <w:lang w:val="nl-BE"/>
        </w:rPr>
        <w:t xml:space="preserve"> rekening te houden met de “flessenhalzen”, met andere woorden </w:t>
      </w:r>
      <w:r>
        <w:rPr>
          <w:lang w:val="nl-BE"/>
        </w:rPr>
        <w:lastRenderedPageBreak/>
        <w:t>de zones waar een groot aantal personen zich op hetzelfde moment zou kunnen bevinden of elkaar zouden kunnen tegenkomen</w:t>
      </w:r>
      <w:r w:rsidR="005539FF">
        <w:rPr>
          <w:lang w:val="nl-BE"/>
        </w:rPr>
        <w:t xml:space="preserve"> :</w:t>
      </w:r>
      <w:r>
        <w:rPr>
          <w:lang w:val="nl-BE"/>
        </w:rPr>
        <w:t xml:space="preserve"> parking, ingang, liften, trap, enz.</w:t>
      </w:r>
    </w:p>
    <w:p w:rsidR="00796B0E" w:rsidRDefault="00796B0E">
      <w:pPr>
        <w:jc w:val="both"/>
        <w:rPr>
          <w:lang w:val="nl-BE"/>
        </w:rPr>
      </w:pPr>
      <w:r>
        <w:rPr>
          <w:lang w:val="nl-BE"/>
        </w:rPr>
        <w:t>Deze flessenhalzen moeten geïdentificeerd worden om zo oplossingen te voorzien en ervoor te zorgen dat de circulatie wordt vergemakkelijkt. Er dient ook rekening te worden gehouden met alle actoren</w:t>
      </w:r>
      <w:r w:rsidR="005539FF">
        <w:rPr>
          <w:lang w:val="nl-BE"/>
        </w:rPr>
        <w:t xml:space="preserve"> :</w:t>
      </w:r>
      <w:r>
        <w:rPr>
          <w:lang w:val="nl-BE"/>
        </w:rPr>
        <w:t xml:space="preserve"> personeelsleden, bezoekers, dienstverleners, enz.</w:t>
      </w:r>
    </w:p>
    <w:p w:rsidR="00796B0E" w:rsidRDefault="00796B0E">
      <w:pPr>
        <w:jc w:val="both"/>
        <w:rPr>
          <w:b/>
          <w:color w:val="00000A"/>
          <w:lang w:val="nl-BE"/>
        </w:rPr>
      </w:pPr>
      <w:r>
        <w:rPr>
          <w:lang w:val="nl-BE"/>
        </w:rPr>
        <w:t>Hieronder enkele tips om u te helpen deze stromen te beheren</w:t>
      </w:r>
      <w:r w:rsidR="005539FF">
        <w:rPr>
          <w:lang w:val="nl-BE"/>
        </w:rPr>
        <w:t xml:space="preserve"> :</w:t>
      </w:r>
    </w:p>
    <w:p w:rsidR="00796B0E" w:rsidRDefault="00796B0E">
      <w:pPr>
        <w:pStyle w:val="Heading2"/>
        <w:jc w:val="both"/>
        <w:rPr>
          <w:lang w:val="nl-BE"/>
        </w:rPr>
      </w:pPr>
      <w:bookmarkStart w:id="20" w:name="_Toc42016422"/>
      <w:bookmarkStart w:id="21" w:name="_Toc42017726"/>
      <w:bookmarkStart w:id="22" w:name="_Toc42017947"/>
      <w:bookmarkStart w:id="23" w:name="_Toc42018260"/>
      <w:r>
        <w:rPr>
          <w:rFonts w:ascii="Calibri" w:hAnsi="Calibri" w:cs="Calibri"/>
          <w:b/>
          <w:color w:val="00000A"/>
          <w:sz w:val="22"/>
          <w:szCs w:val="22"/>
          <w:lang w:val="nl-BE"/>
        </w:rPr>
        <w:t>Ingang van de site</w:t>
      </w:r>
      <w:bookmarkEnd w:id="20"/>
      <w:bookmarkEnd w:id="21"/>
      <w:bookmarkEnd w:id="22"/>
      <w:bookmarkEnd w:id="23"/>
    </w:p>
    <w:p w:rsidR="00796B0E" w:rsidRDefault="00796B0E">
      <w:pPr>
        <w:pStyle w:val="ListParagraph"/>
        <w:numPr>
          <w:ilvl w:val="0"/>
          <w:numId w:val="5"/>
        </w:numPr>
        <w:jc w:val="both"/>
        <w:rPr>
          <w:lang w:val="nl-BE"/>
        </w:rPr>
      </w:pPr>
      <w:r>
        <w:rPr>
          <w:lang w:val="nl-BE"/>
        </w:rPr>
        <w:t>Gebruik markeringen op de grond voor de naleving van de sociale distantiëring</w:t>
      </w:r>
      <w:r w:rsidR="00773E2E">
        <w:rPr>
          <w:lang w:val="nl-BE"/>
        </w:rPr>
        <w:t>.</w:t>
      </w:r>
    </w:p>
    <w:p w:rsidR="00796B0E" w:rsidRDefault="00796B0E">
      <w:pPr>
        <w:pStyle w:val="ListParagraph"/>
        <w:numPr>
          <w:ilvl w:val="0"/>
          <w:numId w:val="5"/>
        </w:numPr>
        <w:jc w:val="both"/>
        <w:rPr>
          <w:lang w:val="nl-BE"/>
        </w:rPr>
      </w:pPr>
      <w:r>
        <w:rPr>
          <w:lang w:val="nl-BE"/>
        </w:rPr>
        <w:t>Haal draai</w:t>
      </w:r>
      <w:r w:rsidR="00F14DCE">
        <w:rPr>
          <w:lang w:val="nl-BE"/>
        </w:rPr>
        <w:t>deuren</w:t>
      </w:r>
      <w:r>
        <w:rPr>
          <w:lang w:val="nl-BE"/>
        </w:rPr>
        <w:t xml:space="preserve"> weg, behalve indien er een groot risico is van inbraak. In dit laatste geval moet er voorzien worden in een frequente schoonmaak en het wassen van de handen.</w:t>
      </w:r>
    </w:p>
    <w:p w:rsidR="00796B0E" w:rsidRDefault="00796B0E">
      <w:pPr>
        <w:pStyle w:val="Heading2"/>
        <w:jc w:val="both"/>
        <w:rPr>
          <w:lang w:val="nl-BE"/>
        </w:rPr>
      </w:pPr>
      <w:bookmarkStart w:id="24" w:name="_Toc42016423"/>
      <w:bookmarkStart w:id="25" w:name="_Toc42017727"/>
      <w:bookmarkStart w:id="26" w:name="_Toc42017948"/>
      <w:bookmarkStart w:id="27" w:name="_Toc42018261"/>
      <w:r>
        <w:rPr>
          <w:rFonts w:ascii="Calibri" w:hAnsi="Calibri" w:cs="Calibri"/>
          <w:b/>
          <w:color w:val="00000A"/>
          <w:sz w:val="22"/>
          <w:szCs w:val="22"/>
          <w:lang w:val="nl-BE"/>
        </w:rPr>
        <w:t>Scheiding van de stromen</w:t>
      </w:r>
      <w:bookmarkEnd w:id="24"/>
      <w:bookmarkEnd w:id="25"/>
      <w:bookmarkEnd w:id="26"/>
      <w:bookmarkEnd w:id="27"/>
    </w:p>
    <w:p w:rsidR="00796B0E" w:rsidRDefault="00796B0E">
      <w:pPr>
        <w:pStyle w:val="ListParagraph"/>
        <w:numPr>
          <w:ilvl w:val="0"/>
          <w:numId w:val="5"/>
        </w:numPr>
        <w:jc w:val="both"/>
        <w:rPr>
          <w:lang w:val="nl-BE"/>
        </w:rPr>
      </w:pPr>
      <w:r>
        <w:rPr>
          <w:lang w:val="nl-BE"/>
        </w:rPr>
        <w:t>Kies voor één enkele richting voor gangen, trappen (indien er meerdere trappen beschikbaar zijn). Indien de inrichting van het gebouw dit toelaat, moeten de ingangs- en uitgangsdeuren verschillend zijn om zo te vermijden dat mensen elkaar kruisen.</w:t>
      </w:r>
    </w:p>
    <w:p w:rsidR="00796B0E" w:rsidRDefault="00796B0E">
      <w:pPr>
        <w:pStyle w:val="ListParagraph"/>
        <w:numPr>
          <w:ilvl w:val="0"/>
          <w:numId w:val="5"/>
        </w:numPr>
        <w:jc w:val="both"/>
        <w:rPr>
          <w:lang w:val="nl-BE"/>
        </w:rPr>
      </w:pPr>
      <w:r>
        <w:rPr>
          <w:lang w:val="nl-BE"/>
        </w:rPr>
        <w:t>Lift</w:t>
      </w:r>
      <w:r w:rsidR="005539FF">
        <w:rPr>
          <w:lang w:val="nl-BE"/>
        </w:rPr>
        <w:t xml:space="preserve"> :</w:t>
      </w:r>
      <w:r>
        <w:rPr>
          <w:lang w:val="nl-BE"/>
        </w:rPr>
        <w:t xml:space="preserve"> beperk het aantal gebruikers om zo tenminste een afstand van één meter na te leven en duid de instructies duidelijk aan in de gang. Raad de mensen aan om </w:t>
      </w:r>
      <w:r w:rsidR="00F14DCE">
        <w:rPr>
          <w:lang w:val="nl-BE"/>
        </w:rPr>
        <w:t>met de rug naar elkaar in de lift te staan</w:t>
      </w:r>
      <w:r>
        <w:rPr>
          <w:lang w:val="nl-BE"/>
        </w:rPr>
        <w:t>.</w:t>
      </w:r>
    </w:p>
    <w:p w:rsidR="00796B0E" w:rsidRDefault="00796B0E">
      <w:pPr>
        <w:pStyle w:val="ListParagraph"/>
        <w:numPr>
          <w:ilvl w:val="0"/>
          <w:numId w:val="5"/>
        </w:numPr>
        <w:jc w:val="both"/>
        <w:rPr>
          <w:lang w:val="nl-BE"/>
        </w:rPr>
      </w:pPr>
      <w:r>
        <w:rPr>
          <w:lang w:val="nl-BE"/>
        </w:rPr>
        <w:t>Om aankomst en vertrek op hetzelfde moment te vermijden, wordt de werkgever uitgenodigd om tijdelijk het flexibele uur van aankomst 's morgens (7u-1</w:t>
      </w:r>
      <w:r w:rsidR="00F14DCE">
        <w:rPr>
          <w:lang w:val="nl-BE"/>
        </w:rPr>
        <w:t>0</w:t>
      </w:r>
      <w:r>
        <w:rPr>
          <w:lang w:val="nl-BE"/>
        </w:rPr>
        <w:t xml:space="preserve">u) en het uur van vertrek 's avonds (15u-18u) uit te breiden voor de </w:t>
      </w:r>
      <w:r w:rsidR="003F64E1">
        <w:rPr>
          <w:lang w:val="nl-BE"/>
        </w:rPr>
        <w:t>personeelsleden</w:t>
      </w:r>
      <w:r>
        <w:rPr>
          <w:lang w:val="nl-BE"/>
        </w:rPr>
        <w:t xml:space="preserve"> die absoluut aanwezig moeten zijn op de werkplaats, om zo verplaatsingen tijdens het piekuur in het openbaar vervoer te vermijden.</w:t>
      </w:r>
    </w:p>
    <w:p w:rsidR="00796B0E" w:rsidRDefault="00796B0E">
      <w:pPr>
        <w:pStyle w:val="ListParagraph"/>
        <w:numPr>
          <w:ilvl w:val="0"/>
          <w:numId w:val="5"/>
        </w:numPr>
        <w:jc w:val="both"/>
        <w:rPr>
          <w:lang w:val="nl-BE"/>
        </w:rPr>
      </w:pPr>
      <w:r>
        <w:rPr>
          <w:lang w:val="nl-BE"/>
        </w:rPr>
        <w:t>Binnen het gebouw moet er gewerkt worden met éénrichtingsverkeer door middel van duidelijke markering en fysieke scheidingen, zodat mensen elkaar niet kunnen tegenkomen, men niet achteruit kan gaan, enz.</w:t>
      </w:r>
    </w:p>
    <w:p w:rsidR="00796B0E" w:rsidRDefault="00796B0E">
      <w:pPr>
        <w:pStyle w:val="ListParagraph"/>
        <w:numPr>
          <w:ilvl w:val="0"/>
          <w:numId w:val="5"/>
        </w:numPr>
        <w:jc w:val="both"/>
        <w:rPr>
          <w:lang w:val="nl-BE"/>
        </w:rPr>
      </w:pPr>
      <w:r>
        <w:rPr>
          <w:lang w:val="nl-BE"/>
        </w:rPr>
        <w:t>De evacuatie-oefeningen beperken tot de theorie en tests vanop afstand.</w:t>
      </w:r>
    </w:p>
    <w:p w:rsidR="00796B0E" w:rsidRDefault="00796B0E">
      <w:pPr>
        <w:pStyle w:val="Heading2"/>
        <w:jc w:val="both"/>
        <w:rPr>
          <w:lang w:val="nl-BE"/>
        </w:rPr>
      </w:pPr>
      <w:bookmarkStart w:id="28" w:name="_Toc42016424"/>
      <w:bookmarkStart w:id="29" w:name="_Toc42017728"/>
      <w:bookmarkStart w:id="30" w:name="_Toc42017949"/>
      <w:bookmarkStart w:id="31" w:name="_Toc42018262"/>
      <w:r>
        <w:rPr>
          <w:rFonts w:ascii="Calibri" w:hAnsi="Calibri" w:cs="Calibri"/>
          <w:b/>
          <w:color w:val="00000A"/>
          <w:sz w:val="22"/>
          <w:szCs w:val="22"/>
          <w:lang w:val="nl-BE"/>
        </w:rPr>
        <w:t>Wachtzones</w:t>
      </w:r>
      <w:bookmarkEnd w:id="28"/>
      <w:bookmarkEnd w:id="29"/>
      <w:bookmarkEnd w:id="30"/>
      <w:bookmarkEnd w:id="31"/>
    </w:p>
    <w:p w:rsidR="00796B0E" w:rsidRDefault="00796B0E">
      <w:pPr>
        <w:pStyle w:val="ListParagraph"/>
        <w:numPr>
          <w:ilvl w:val="0"/>
          <w:numId w:val="5"/>
        </w:numPr>
        <w:jc w:val="both"/>
        <w:rPr>
          <w:lang w:val="nl-BE"/>
        </w:rPr>
      </w:pPr>
      <w:r>
        <w:rPr>
          <w:lang w:val="nl-BE"/>
        </w:rPr>
        <w:t>Gebruik markeringen op de grond of fysieke scheidingen om zones te bepalen of aan te duiden</w:t>
      </w:r>
      <w:r w:rsidR="005539FF">
        <w:rPr>
          <w:lang w:val="nl-BE"/>
        </w:rPr>
        <w:t xml:space="preserve"> :</w:t>
      </w:r>
      <w:r>
        <w:rPr>
          <w:lang w:val="nl-BE"/>
        </w:rPr>
        <w:t xml:space="preserve"> ingang, uitgang... De markering moet ook gebruikt worden om aan te duiden aan de mensen welke afstand ze moeten naleven.</w:t>
      </w:r>
    </w:p>
    <w:p w:rsidR="00796B0E" w:rsidRDefault="00796B0E">
      <w:pPr>
        <w:pStyle w:val="ListParagraph"/>
        <w:numPr>
          <w:ilvl w:val="0"/>
          <w:numId w:val="5"/>
        </w:numPr>
        <w:jc w:val="both"/>
        <w:rPr>
          <w:b/>
          <w:color w:val="00000A"/>
          <w:lang w:val="nl-BE"/>
        </w:rPr>
      </w:pPr>
      <w:r>
        <w:rPr>
          <w:lang w:val="nl-BE"/>
        </w:rPr>
        <w:t>Plekken waar een pauze wordt genomen</w:t>
      </w:r>
      <w:r w:rsidR="005539FF">
        <w:rPr>
          <w:lang w:val="nl-BE"/>
        </w:rPr>
        <w:t xml:space="preserve"> :</w:t>
      </w:r>
      <w:r>
        <w:rPr>
          <w:lang w:val="nl-BE"/>
        </w:rPr>
        <w:t xml:space="preserve"> automaten/koffiemachines/prikklokken. Het aantal mensen dat zich hier tegelijkertijd mag bevinden beperken, en de volgende maatregelen vermelden</w:t>
      </w:r>
      <w:r w:rsidR="005539FF">
        <w:rPr>
          <w:lang w:val="nl-BE"/>
        </w:rPr>
        <w:t xml:space="preserve"> :</w:t>
      </w:r>
      <w:r>
        <w:rPr>
          <w:lang w:val="nl-BE"/>
        </w:rPr>
        <w:t xml:space="preserve"> handen voor en na gebruik wassen. Voorzien in </w:t>
      </w:r>
      <w:r w:rsidR="003C460C">
        <w:rPr>
          <w:lang w:val="nl-BE"/>
        </w:rPr>
        <w:t xml:space="preserve">mogelijkheden voor </w:t>
      </w:r>
      <w:r w:rsidR="00C46522">
        <w:rPr>
          <w:lang w:val="nl-BE"/>
        </w:rPr>
        <w:t xml:space="preserve">ontsmetting </w:t>
      </w:r>
      <w:r>
        <w:rPr>
          <w:lang w:val="nl-BE"/>
        </w:rPr>
        <w:t xml:space="preserve"> v</w:t>
      </w:r>
      <w:r w:rsidR="00C46522">
        <w:rPr>
          <w:lang w:val="nl-BE"/>
        </w:rPr>
        <w:t>oor</w:t>
      </w:r>
      <w:r>
        <w:rPr>
          <w:lang w:val="nl-BE"/>
        </w:rPr>
        <w:t xml:space="preserve"> de dienstverleners die instaan voor het onderhoud of het vullen van de machines.</w:t>
      </w:r>
    </w:p>
    <w:p w:rsidR="00796B0E" w:rsidRDefault="00796B0E">
      <w:pPr>
        <w:pStyle w:val="Heading2"/>
        <w:jc w:val="both"/>
        <w:rPr>
          <w:lang w:val="nl-BE"/>
        </w:rPr>
      </w:pPr>
      <w:bookmarkStart w:id="32" w:name="_Toc42016425"/>
      <w:bookmarkStart w:id="33" w:name="_Toc42017729"/>
      <w:bookmarkStart w:id="34" w:name="_Toc42017950"/>
      <w:bookmarkStart w:id="35" w:name="_Toc42018263"/>
      <w:r>
        <w:rPr>
          <w:rFonts w:ascii="Calibri" w:hAnsi="Calibri" w:cs="Calibri"/>
          <w:b/>
          <w:color w:val="00000A"/>
          <w:sz w:val="22"/>
          <w:szCs w:val="22"/>
          <w:lang w:val="nl-BE"/>
        </w:rPr>
        <w:lastRenderedPageBreak/>
        <w:t>Gemeenschappelijke lokalen</w:t>
      </w:r>
      <w:bookmarkEnd w:id="32"/>
      <w:bookmarkEnd w:id="33"/>
      <w:bookmarkEnd w:id="34"/>
      <w:bookmarkEnd w:id="35"/>
    </w:p>
    <w:p w:rsidR="00796B0E" w:rsidRDefault="00796B0E">
      <w:pPr>
        <w:pStyle w:val="ListParagraph"/>
        <w:numPr>
          <w:ilvl w:val="0"/>
          <w:numId w:val="5"/>
        </w:numPr>
        <w:jc w:val="both"/>
        <w:rPr>
          <w:lang w:val="nl-BE"/>
        </w:rPr>
      </w:pPr>
      <w:r>
        <w:rPr>
          <w:lang w:val="nl-BE"/>
        </w:rPr>
        <w:t>Indien mogelijk de deuren openhouden zodat de deurklinken of andere oppervlakken niet moeten worden aangeraakt met de hand.</w:t>
      </w:r>
    </w:p>
    <w:p w:rsidR="00796B0E" w:rsidRDefault="00796B0E">
      <w:pPr>
        <w:pStyle w:val="ListParagraph"/>
        <w:numPr>
          <w:ilvl w:val="0"/>
          <w:numId w:val="5"/>
        </w:numPr>
        <w:jc w:val="both"/>
        <w:rPr>
          <w:lang w:val="nl-BE"/>
        </w:rPr>
      </w:pPr>
      <w:r>
        <w:rPr>
          <w:lang w:val="nl-BE"/>
        </w:rPr>
        <w:t>De vergaderzalen, conferentiezalen, enz. mogen niet gebruikt worden voor meer dan 50% van hun capaciteit.</w:t>
      </w:r>
    </w:p>
    <w:p w:rsidR="00796B0E" w:rsidRDefault="00796B0E">
      <w:pPr>
        <w:pStyle w:val="Heading2"/>
        <w:jc w:val="both"/>
        <w:rPr>
          <w:lang w:val="nl-BE"/>
        </w:rPr>
      </w:pPr>
      <w:bookmarkStart w:id="36" w:name="_Toc42016426"/>
      <w:bookmarkStart w:id="37" w:name="_Toc42017730"/>
      <w:bookmarkStart w:id="38" w:name="_Toc42017951"/>
      <w:bookmarkStart w:id="39" w:name="_Toc42018264"/>
      <w:r>
        <w:rPr>
          <w:rFonts w:ascii="Calibri" w:hAnsi="Calibri" w:cs="Calibri"/>
          <w:b/>
          <w:color w:val="00000A"/>
          <w:sz w:val="22"/>
          <w:szCs w:val="22"/>
          <w:lang w:val="nl-BE"/>
        </w:rPr>
        <w:t>Collectief restaurant</w:t>
      </w:r>
      <w:bookmarkEnd w:id="36"/>
      <w:bookmarkEnd w:id="37"/>
      <w:bookmarkEnd w:id="38"/>
      <w:bookmarkEnd w:id="39"/>
    </w:p>
    <w:p w:rsidR="00796B0E" w:rsidRDefault="00796B0E">
      <w:pPr>
        <w:pStyle w:val="ListParagraph"/>
        <w:numPr>
          <w:ilvl w:val="0"/>
          <w:numId w:val="5"/>
        </w:numPr>
        <w:jc w:val="both"/>
        <w:rPr>
          <w:lang w:val="nl-BE"/>
        </w:rPr>
      </w:pPr>
      <w:r>
        <w:rPr>
          <w:lang w:val="nl-BE"/>
        </w:rPr>
        <w:t xml:space="preserve">De </w:t>
      </w:r>
      <w:r w:rsidR="003F64E1">
        <w:rPr>
          <w:lang w:val="nl-BE"/>
        </w:rPr>
        <w:t>personeelsleden</w:t>
      </w:r>
      <w:r>
        <w:rPr>
          <w:lang w:val="nl-BE"/>
        </w:rPr>
        <w:t xml:space="preserve"> aanmoedigen om hun eigen maaltijden mee te brengen.</w:t>
      </w:r>
    </w:p>
    <w:p w:rsidR="00796B0E" w:rsidRDefault="00796B0E">
      <w:pPr>
        <w:pStyle w:val="ListParagraph"/>
        <w:numPr>
          <w:ilvl w:val="0"/>
          <w:numId w:val="5"/>
        </w:numPr>
        <w:jc w:val="both"/>
        <w:rPr>
          <w:lang w:val="nl-BE"/>
        </w:rPr>
      </w:pPr>
      <w:r>
        <w:rPr>
          <w:lang w:val="nl-BE"/>
        </w:rPr>
        <w:t>Zo flexibel mogelijk zijn voor het nemen van de pauzes en de lunchpauze, om het aantal aanwezige personen in de cafetaria te beperken.</w:t>
      </w:r>
    </w:p>
    <w:p w:rsidR="00796B0E" w:rsidRDefault="00796B0E">
      <w:pPr>
        <w:pStyle w:val="ListParagraph"/>
        <w:numPr>
          <w:ilvl w:val="0"/>
          <w:numId w:val="5"/>
        </w:numPr>
        <w:jc w:val="both"/>
        <w:rPr>
          <w:lang w:val="nl-BE"/>
        </w:rPr>
      </w:pPr>
      <w:r>
        <w:rPr>
          <w:lang w:val="nl-BE"/>
        </w:rPr>
        <w:t>Cafetaria's die dit kunnen mogen een meeneemmaaltijd aanbieden, maar enkel op bestelling en enkel mits elektronische betaling.</w:t>
      </w:r>
    </w:p>
    <w:p w:rsidR="00796B0E" w:rsidRDefault="00796B0E">
      <w:pPr>
        <w:pStyle w:val="ListParagraph"/>
        <w:numPr>
          <w:ilvl w:val="0"/>
          <w:numId w:val="5"/>
        </w:numPr>
        <w:jc w:val="both"/>
        <w:rPr>
          <w:lang w:val="nl-BE"/>
        </w:rPr>
      </w:pPr>
      <w:r>
        <w:rPr>
          <w:lang w:val="nl-BE"/>
        </w:rPr>
        <w:t>In de cafetaria door middel van markeringen aanduiden welke plaatsen gebruikt mogen worden om zo de sociale distantiëring te garanderen.</w:t>
      </w:r>
    </w:p>
    <w:p w:rsidR="00796B0E" w:rsidRDefault="00796B0E">
      <w:pPr>
        <w:pStyle w:val="Heading2"/>
        <w:jc w:val="both"/>
        <w:rPr>
          <w:lang w:val="nl-BE"/>
        </w:rPr>
      </w:pPr>
      <w:bookmarkStart w:id="40" w:name="_Toc42016427"/>
      <w:bookmarkStart w:id="41" w:name="_Toc42017731"/>
      <w:bookmarkStart w:id="42" w:name="_Toc42017952"/>
      <w:bookmarkStart w:id="43" w:name="_Toc42018265"/>
      <w:r>
        <w:rPr>
          <w:rFonts w:ascii="Calibri" w:hAnsi="Calibri" w:cs="Calibri"/>
          <w:b/>
          <w:color w:val="00000A"/>
          <w:sz w:val="22"/>
          <w:szCs w:val="22"/>
          <w:lang w:val="nl-BE"/>
        </w:rPr>
        <w:t>Bureaus</w:t>
      </w:r>
      <w:bookmarkEnd w:id="40"/>
      <w:bookmarkEnd w:id="41"/>
      <w:bookmarkEnd w:id="42"/>
      <w:bookmarkEnd w:id="43"/>
    </w:p>
    <w:p w:rsidR="00796B0E" w:rsidRDefault="00796B0E">
      <w:pPr>
        <w:pStyle w:val="ListParagraph"/>
        <w:numPr>
          <w:ilvl w:val="0"/>
          <w:numId w:val="5"/>
        </w:numPr>
        <w:jc w:val="both"/>
        <w:rPr>
          <w:lang w:val="nl-BE"/>
        </w:rPr>
      </w:pPr>
      <w:r>
        <w:rPr>
          <w:lang w:val="nl-BE"/>
        </w:rPr>
        <w:t>Voor gedeelde bureaus</w:t>
      </w:r>
      <w:r w:rsidR="005539FF">
        <w:rPr>
          <w:lang w:val="nl-BE"/>
        </w:rPr>
        <w:t xml:space="preserve"> :</w:t>
      </w:r>
      <w:r>
        <w:rPr>
          <w:lang w:val="nl-BE"/>
        </w:rPr>
        <w:t xml:space="preserve"> naleving van de afstand van 1m50 tussen de </w:t>
      </w:r>
      <w:r w:rsidR="003F64E1">
        <w:rPr>
          <w:lang w:val="nl-BE"/>
        </w:rPr>
        <w:t>personeelsleden</w:t>
      </w:r>
      <w:r>
        <w:rPr>
          <w:lang w:val="nl-BE"/>
        </w:rPr>
        <w:t xml:space="preserve">. Vermijden dat </w:t>
      </w:r>
      <w:r w:rsidR="003F64E1">
        <w:rPr>
          <w:lang w:val="nl-BE"/>
        </w:rPr>
        <w:t>personeel</w:t>
      </w:r>
      <w:r w:rsidR="00A21AE3">
        <w:rPr>
          <w:lang w:val="nl-BE"/>
        </w:rPr>
        <w:t>s</w:t>
      </w:r>
      <w:r w:rsidR="003F64E1">
        <w:rPr>
          <w:lang w:val="nl-BE"/>
        </w:rPr>
        <w:t>eden</w:t>
      </w:r>
      <w:r>
        <w:rPr>
          <w:lang w:val="nl-BE"/>
        </w:rPr>
        <w:t xml:space="preserve"> tegenover elkaar werken. Indien de afstand van 1m50 niet kan worden nageleefd, gebruik maken van scheidingen in plexiglas of een gelijkaardig materiaal.</w:t>
      </w:r>
    </w:p>
    <w:p w:rsidR="00796B0E" w:rsidRDefault="00796B0E">
      <w:pPr>
        <w:pStyle w:val="ListParagraph"/>
        <w:numPr>
          <w:ilvl w:val="0"/>
          <w:numId w:val="5"/>
        </w:numPr>
        <w:jc w:val="both"/>
        <w:rPr>
          <w:lang w:val="nl-BE"/>
        </w:rPr>
      </w:pPr>
      <w:r>
        <w:rPr>
          <w:lang w:val="nl-BE"/>
        </w:rPr>
        <w:t xml:space="preserve">Voor een </w:t>
      </w:r>
      <w:proofErr w:type="spellStart"/>
      <w:r>
        <w:rPr>
          <w:lang w:val="nl-BE"/>
        </w:rPr>
        <w:t>flex</w:t>
      </w:r>
      <w:proofErr w:type="spellEnd"/>
      <w:r>
        <w:rPr>
          <w:lang w:val="nl-BE"/>
        </w:rPr>
        <w:t xml:space="preserve"> office (mogelijkheid om vrij te gaan zitten aan gelijk welk bureau)</w:t>
      </w:r>
      <w:r w:rsidR="005539FF">
        <w:rPr>
          <w:lang w:val="nl-BE"/>
        </w:rPr>
        <w:t xml:space="preserve"> :</w:t>
      </w:r>
      <w:r>
        <w:rPr>
          <w:lang w:val="nl-BE"/>
        </w:rPr>
        <w:t xml:space="preserve"> tijdens de pandemie worden er vaste plaatsen toegekend.</w:t>
      </w:r>
    </w:p>
    <w:p w:rsidR="00796B0E" w:rsidRDefault="00796B0E">
      <w:pPr>
        <w:pStyle w:val="Heading2"/>
        <w:jc w:val="both"/>
        <w:rPr>
          <w:lang w:val="nl-BE"/>
        </w:rPr>
      </w:pPr>
      <w:bookmarkStart w:id="44" w:name="_Toc42016428"/>
      <w:bookmarkStart w:id="45" w:name="_Toc42017732"/>
      <w:bookmarkStart w:id="46" w:name="_Toc42017953"/>
      <w:bookmarkStart w:id="47" w:name="_Toc42018266"/>
      <w:r>
        <w:rPr>
          <w:rFonts w:ascii="Calibri" w:hAnsi="Calibri" w:cs="Calibri"/>
          <w:b/>
          <w:color w:val="00000A"/>
          <w:sz w:val="22"/>
          <w:szCs w:val="22"/>
          <w:lang w:val="nl-BE"/>
        </w:rPr>
        <w:t>Parking</w:t>
      </w:r>
      <w:bookmarkEnd w:id="44"/>
      <w:bookmarkEnd w:id="45"/>
      <w:bookmarkEnd w:id="46"/>
      <w:bookmarkEnd w:id="47"/>
    </w:p>
    <w:p w:rsidR="00796B0E" w:rsidRDefault="00796B0E">
      <w:pPr>
        <w:pStyle w:val="ListParagraph"/>
        <w:numPr>
          <w:ilvl w:val="0"/>
          <w:numId w:val="5"/>
        </w:numPr>
        <w:jc w:val="both"/>
        <w:rPr>
          <w:lang w:val="nl-BE"/>
        </w:rPr>
      </w:pPr>
      <w:r>
        <w:rPr>
          <w:lang w:val="nl-BE"/>
        </w:rPr>
        <w:t>Een circulatieplan voorzien, een beheer van de plaatsen en de stromen, enz.</w:t>
      </w:r>
    </w:p>
    <w:p w:rsidR="00D835D2" w:rsidRPr="00740BF7" w:rsidRDefault="00796B0E" w:rsidP="00D835D2">
      <w:pPr>
        <w:pStyle w:val="Heading2"/>
        <w:jc w:val="both"/>
        <w:rPr>
          <w:lang w:val="nl-BE"/>
        </w:rPr>
      </w:pPr>
      <w:bookmarkStart w:id="48" w:name="_Toc42016429"/>
      <w:bookmarkStart w:id="49" w:name="_Toc42017733"/>
      <w:bookmarkStart w:id="50" w:name="_Toc42017954"/>
      <w:bookmarkStart w:id="51" w:name="_Toc42018267"/>
      <w:r w:rsidRPr="00740BF7">
        <w:rPr>
          <w:rFonts w:ascii="Calibri" w:hAnsi="Calibri" w:cs="Calibri"/>
          <w:b/>
          <w:color w:val="00000A"/>
          <w:sz w:val="22"/>
          <w:szCs w:val="22"/>
          <w:lang w:val="nl-BE"/>
        </w:rPr>
        <w:t xml:space="preserve">Onthaal van externe </w:t>
      </w:r>
      <w:r w:rsidR="00C46522" w:rsidRPr="00740BF7">
        <w:rPr>
          <w:rFonts w:ascii="Calibri" w:hAnsi="Calibri" w:cs="Calibri"/>
          <w:b/>
          <w:color w:val="00000A"/>
          <w:sz w:val="22"/>
          <w:szCs w:val="22"/>
          <w:lang w:val="nl-BE"/>
        </w:rPr>
        <w:t>personen</w:t>
      </w:r>
      <w:bookmarkEnd w:id="48"/>
      <w:bookmarkEnd w:id="49"/>
      <w:bookmarkEnd w:id="50"/>
      <w:bookmarkEnd w:id="51"/>
    </w:p>
    <w:p w:rsidR="00796B0E" w:rsidRDefault="00796B0E">
      <w:pPr>
        <w:pStyle w:val="ListParagraph"/>
        <w:numPr>
          <w:ilvl w:val="0"/>
          <w:numId w:val="5"/>
        </w:numPr>
        <w:jc w:val="both"/>
        <w:rPr>
          <w:lang w:val="nl-BE"/>
        </w:rPr>
      </w:pPr>
      <w:r>
        <w:rPr>
          <w:lang w:val="nl-BE"/>
        </w:rPr>
        <w:t>Op voorhand de nodige informatie doorgeven voor de naleving van de maatregelen voor sociale distantiëring binnen uw instelling. Er wordt aangeraden om op elke uitnodiging te vermelden dat het dragen van een mondmasker sterk wordt aangeraden.</w:t>
      </w:r>
    </w:p>
    <w:p w:rsidR="00796B0E" w:rsidRDefault="00796B0E">
      <w:pPr>
        <w:pStyle w:val="ListParagraph"/>
        <w:numPr>
          <w:ilvl w:val="0"/>
          <w:numId w:val="5"/>
        </w:numPr>
        <w:jc w:val="both"/>
        <w:rPr>
          <w:lang w:val="nl-BE"/>
        </w:rPr>
      </w:pPr>
      <w:r>
        <w:rPr>
          <w:lang w:val="nl-BE"/>
        </w:rPr>
        <w:t>Voor onthaal- en receptieruimten worden er scheidingen in plexiglas of een ander materiaal voorzien.</w:t>
      </w:r>
    </w:p>
    <w:p w:rsidR="00796B0E" w:rsidRDefault="00796B0E">
      <w:pPr>
        <w:pStyle w:val="ListParagraph"/>
        <w:numPr>
          <w:ilvl w:val="0"/>
          <w:numId w:val="5"/>
        </w:numPr>
        <w:jc w:val="both"/>
        <w:rPr>
          <w:lang w:val="nl-BE"/>
        </w:rPr>
      </w:pPr>
      <w:r>
        <w:rPr>
          <w:lang w:val="nl-BE"/>
        </w:rPr>
        <w:t>Indien mogelijk, voorzien in een automatisch onthaal met ID-kaartlezer.</w:t>
      </w:r>
    </w:p>
    <w:p w:rsidR="00796B0E" w:rsidRDefault="00796B0E">
      <w:pPr>
        <w:pStyle w:val="ListParagraph"/>
        <w:numPr>
          <w:ilvl w:val="0"/>
          <w:numId w:val="5"/>
        </w:numPr>
        <w:jc w:val="both"/>
        <w:rPr>
          <w:lang w:val="nl-BE"/>
        </w:rPr>
      </w:pPr>
      <w:r>
        <w:rPr>
          <w:lang w:val="nl-BE"/>
        </w:rPr>
        <w:t>In geval van veiligheidscontrole aan de ingang (documenten, fouillering...) wordt hiervoor een specifieke zone voorzien. Indien mogelijk, de procedure vereenvoudigen.</w:t>
      </w:r>
    </w:p>
    <w:p w:rsidR="00796B0E" w:rsidRDefault="00796B0E">
      <w:pPr>
        <w:pStyle w:val="ListParagraph"/>
        <w:numPr>
          <w:ilvl w:val="0"/>
          <w:numId w:val="5"/>
        </w:numPr>
        <w:jc w:val="both"/>
        <w:rPr>
          <w:lang w:val="nl-BE"/>
        </w:rPr>
      </w:pPr>
      <w:r>
        <w:rPr>
          <w:lang w:val="nl-BE"/>
        </w:rPr>
        <w:t>Voorzien in een plek waar de post en de pakjes contactloos kunnen worden gedeponeerd.</w:t>
      </w:r>
    </w:p>
    <w:p w:rsidR="00796B0E" w:rsidRDefault="00796B0E">
      <w:pPr>
        <w:jc w:val="both"/>
        <w:rPr>
          <w:lang w:val="nl-BE"/>
        </w:rPr>
      </w:pPr>
    </w:p>
    <w:p w:rsidR="00796B0E" w:rsidRPr="00BA352A" w:rsidRDefault="00796B0E" w:rsidP="001831E3">
      <w:pPr>
        <w:pStyle w:val="Heading1"/>
        <w:numPr>
          <w:ilvl w:val="0"/>
          <w:numId w:val="1"/>
        </w:numPr>
        <w:tabs>
          <w:tab w:val="clear" w:pos="709"/>
        </w:tabs>
        <w:suppressAutoHyphens w:val="0"/>
        <w:ind w:left="720" w:hanging="360"/>
        <w:jc w:val="both"/>
        <w:rPr>
          <w:rFonts w:ascii="Calibri" w:eastAsia="Times New Roman" w:hAnsi="Calibri" w:cs="Calibri"/>
          <w:b/>
          <w:color w:val="2F5496"/>
          <w:lang w:val="nl-NL" w:eastAsia="en-US"/>
        </w:rPr>
      </w:pPr>
      <w:bookmarkStart w:id="52" w:name="_Toc42016430"/>
      <w:bookmarkStart w:id="53" w:name="_Toc42017734"/>
      <w:bookmarkStart w:id="54" w:name="_Toc42017955"/>
      <w:bookmarkStart w:id="55" w:name="_Toc42018268"/>
      <w:r w:rsidRPr="00BA352A">
        <w:rPr>
          <w:rFonts w:ascii="Calibri" w:eastAsia="Times New Roman" w:hAnsi="Calibri" w:cs="Calibri"/>
          <w:b/>
          <w:color w:val="2F5496"/>
          <w:lang w:val="nl-NL" w:eastAsia="en-US"/>
        </w:rPr>
        <w:lastRenderedPageBreak/>
        <w:t xml:space="preserve">Procedures van rekrutering, mobiliteit en </w:t>
      </w:r>
      <w:r w:rsidR="00C46522" w:rsidRPr="00BA352A">
        <w:rPr>
          <w:rFonts w:ascii="Calibri" w:eastAsia="Times New Roman" w:hAnsi="Calibri" w:cs="Calibri"/>
          <w:b/>
          <w:color w:val="2F5496"/>
          <w:lang w:val="nl-NL" w:eastAsia="en-US"/>
        </w:rPr>
        <w:t>bevordering</w:t>
      </w:r>
      <w:bookmarkEnd w:id="52"/>
      <w:bookmarkEnd w:id="53"/>
      <w:bookmarkEnd w:id="54"/>
      <w:bookmarkEnd w:id="55"/>
    </w:p>
    <w:p w:rsidR="00796B0E" w:rsidRDefault="00796B0E">
      <w:pPr>
        <w:jc w:val="both"/>
        <w:rPr>
          <w:lang w:val="nl-BE"/>
        </w:rPr>
      </w:pPr>
    </w:p>
    <w:p w:rsidR="00796B0E" w:rsidRDefault="00796B0E">
      <w:pPr>
        <w:jc w:val="both"/>
        <w:rPr>
          <w:rFonts w:eastAsia="Times New Roman" w:cs="Arial"/>
          <w:bCs/>
          <w:kern w:val="1"/>
          <w:lang w:val="nl-BE"/>
        </w:rPr>
      </w:pPr>
      <w:r>
        <w:rPr>
          <w:lang w:val="nl-BE"/>
        </w:rPr>
        <w:t>Een voorontwerp van besluit van de regering</w:t>
      </w:r>
      <w:r w:rsidR="00C46522">
        <w:rPr>
          <w:lang w:val="nl-BE"/>
        </w:rPr>
        <w:t>,</w:t>
      </w:r>
      <w:r>
        <w:rPr>
          <w:lang w:val="nl-BE"/>
        </w:rPr>
        <w:t xml:space="preserve"> </w:t>
      </w:r>
      <w:r w:rsidR="00925CC1" w:rsidRPr="00940B5E">
        <w:rPr>
          <w:lang w:val="nl-BE"/>
        </w:rPr>
        <w:t>momenteel ter goedkeuring</w:t>
      </w:r>
      <w:r w:rsidR="00C46522" w:rsidRPr="00940B5E">
        <w:rPr>
          <w:lang w:val="nl-BE"/>
        </w:rPr>
        <w:t>,</w:t>
      </w:r>
      <w:r w:rsidR="00925CC1" w:rsidRPr="00940B5E">
        <w:rPr>
          <w:lang w:val="nl-BE"/>
        </w:rPr>
        <w:t xml:space="preserve"> </w:t>
      </w:r>
      <w:r w:rsidRPr="00940B5E">
        <w:rPr>
          <w:lang w:val="nl-BE"/>
        </w:rPr>
        <w:t>voorziet</w:t>
      </w:r>
      <w:r>
        <w:rPr>
          <w:lang w:val="nl-BE"/>
        </w:rPr>
        <w:t xml:space="preserve"> de mogelijkheid, tijdens de Covid-19-pandemie, voor de overheidsdiensten en de instellingen van openbaar nut van het Brussels Hoofdstedelijk Gewest, om de selectieprocedures of sommige onderdelen van deze procedures formeel op digitale wijze uit te kunnen voeren.</w:t>
      </w:r>
    </w:p>
    <w:p w:rsidR="00796B0E" w:rsidRDefault="00796B0E">
      <w:pPr>
        <w:spacing w:line="220" w:lineRule="exact"/>
        <w:jc w:val="both"/>
        <w:rPr>
          <w:rFonts w:eastAsia="Times New Roman" w:cs="Arial"/>
          <w:kern w:val="1"/>
          <w:lang w:val="nl-BE"/>
        </w:rPr>
      </w:pPr>
      <w:r>
        <w:rPr>
          <w:rFonts w:eastAsia="Times New Roman" w:cs="Arial"/>
          <w:bCs/>
          <w:kern w:val="1"/>
          <w:lang w:val="nl-BE"/>
        </w:rPr>
        <w:t>Het betreft alle selectieprocedures met betrekking tot de personeelsleden en de externe kandidaten. Het gaat meer bepaald om de volgende procedures</w:t>
      </w:r>
      <w:r w:rsidR="005539FF">
        <w:rPr>
          <w:rFonts w:eastAsia="Times New Roman" w:cs="Arial"/>
          <w:bCs/>
          <w:kern w:val="1"/>
          <w:lang w:val="nl-BE"/>
        </w:rPr>
        <w:t xml:space="preserve"> :</w:t>
      </w:r>
    </w:p>
    <w:p w:rsidR="00796B0E" w:rsidRDefault="00796B0E" w:rsidP="00740BF7">
      <w:pPr>
        <w:numPr>
          <w:ilvl w:val="0"/>
          <w:numId w:val="14"/>
        </w:numPr>
        <w:spacing w:line="220" w:lineRule="exact"/>
        <w:jc w:val="both"/>
        <w:rPr>
          <w:rFonts w:eastAsia="Times New Roman" w:cs="Arial"/>
          <w:kern w:val="1"/>
          <w:lang w:val="nl-BE"/>
        </w:rPr>
      </w:pPr>
      <w:r>
        <w:rPr>
          <w:rFonts w:eastAsia="Times New Roman" w:cs="Arial"/>
          <w:kern w:val="1"/>
          <w:lang w:val="nl-BE"/>
        </w:rPr>
        <w:t>Rekrutering</w:t>
      </w:r>
    </w:p>
    <w:p w:rsidR="00796B0E" w:rsidRDefault="00796B0E" w:rsidP="00740BF7">
      <w:pPr>
        <w:numPr>
          <w:ilvl w:val="0"/>
          <w:numId w:val="14"/>
        </w:numPr>
        <w:spacing w:line="220" w:lineRule="exact"/>
        <w:jc w:val="both"/>
        <w:rPr>
          <w:rFonts w:eastAsia="Times New Roman" w:cs="Arial"/>
          <w:kern w:val="1"/>
          <w:lang w:val="nl-BE"/>
        </w:rPr>
      </w:pPr>
      <w:r>
        <w:rPr>
          <w:rFonts w:eastAsia="Times New Roman" w:cs="Arial"/>
          <w:kern w:val="1"/>
          <w:lang w:val="nl-BE"/>
        </w:rPr>
        <w:t>Mutatie</w:t>
      </w:r>
    </w:p>
    <w:p w:rsidR="00796B0E" w:rsidRDefault="00C46522" w:rsidP="00740BF7">
      <w:pPr>
        <w:numPr>
          <w:ilvl w:val="0"/>
          <w:numId w:val="14"/>
        </w:numPr>
        <w:spacing w:line="220" w:lineRule="exact"/>
        <w:jc w:val="both"/>
        <w:rPr>
          <w:rFonts w:eastAsia="Times New Roman" w:cs="Arial"/>
          <w:kern w:val="1"/>
          <w:lang w:val="nl-BE"/>
        </w:rPr>
      </w:pPr>
      <w:r>
        <w:rPr>
          <w:rFonts w:eastAsia="Times New Roman" w:cs="Arial"/>
          <w:kern w:val="1"/>
          <w:lang w:val="nl-BE"/>
        </w:rPr>
        <w:t>Bevordering</w:t>
      </w:r>
    </w:p>
    <w:p w:rsidR="00796B0E" w:rsidRDefault="00796B0E" w:rsidP="00740BF7">
      <w:pPr>
        <w:numPr>
          <w:ilvl w:val="0"/>
          <w:numId w:val="14"/>
        </w:numPr>
        <w:spacing w:line="220" w:lineRule="exact"/>
        <w:jc w:val="both"/>
        <w:rPr>
          <w:rFonts w:eastAsia="Times New Roman" w:cs="Arial"/>
          <w:kern w:val="1"/>
          <w:lang w:val="nl-BE"/>
        </w:rPr>
      </w:pPr>
      <w:r>
        <w:rPr>
          <w:rFonts w:eastAsia="Times New Roman" w:cs="Arial"/>
          <w:kern w:val="1"/>
          <w:lang w:val="nl-BE"/>
        </w:rPr>
        <w:t>Int</w:t>
      </w:r>
      <w:r w:rsidR="00C46522">
        <w:rPr>
          <w:rFonts w:eastAsia="Times New Roman" w:cs="Arial"/>
          <w:kern w:val="1"/>
          <w:lang w:val="nl-BE"/>
        </w:rPr>
        <w:t>ra</w:t>
      </w:r>
      <w:r>
        <w:rPr>
          <w:rFonts w:eastAsia="Times New Roman" w:cs="Arial"/>
          <w:kern w:val="1"/>
          <w:lang w:val="nl-BE"/>
        </w:rPr>
        <w:t>regionale mobiliteit</w:t>
      </w:r>
    </w:p>
    <w:p w:rsidR="00796B0E" w:rsidRDefault="00796B0E" w:rsidP="00740BF7">
      <w:pPr>
        <w:numPr>
          <w:ilvl w:val="0"/>
          <w:numId w:val="14"/>
        </w:numPr>
        <w:spacing w:line="220" w:lineRule="exact"/>
        <w:jc w:val="both"/>
        <w:rPr>
          <w:rFonts w:eastAsia="Times New Roman"/>
          <w:bCs/>
          <w:kern w:val="1"/>
          <w:lang w:val="nl-BE"/>
        </w:rPr>
      </w:pPr>
      <w:r>
        <w:rPr>
          <w:rFonts w:eastAsia="Times New Roman" w:cs="Arial"/>
          <w:kern w:val="1"/>
          <w:lang w:val="nl-BE"/>
        </w:rPr>
        <w:t>Externe mobiliteit</w:t>
      </w:r>
    </w:p>
    <w:p w:rsidR="00796B0E" w:rsidRDefault="00796B0E" w:rsidP="00740BF7">
      <w:pPr>
        <w:numPr>
          <w:ilvl w:val="0"/>
          <w:numId w:val="14"/>
        </w:numPr>
        <w:spacing w:line="220" w:lineRule="exact"/>
        <w:jc w:val="both"/>
        <w:rPr>
          <w:bCs/>
          <w:lang w:val="nl-BE"/>
        </w:rPr>
      </w:pPr>
      <w:r>
        <w:rPr>
          <w:rFonts w:eastAsia="Times New Roman"/>
          <w:bCs/>
          <w:kern w:val="1"/>
          <w:lang w:val="nl-BE"/>
        </w:rPr>
        <w:t>Selectie van manda</w:t>
      </w:r>
      <w:r w:rsidR="00C46522">
        <w:rPr>
          <w:rFonts w:eastAsia="Times New Roman"/>
          <w:bCs/>
          <w:kern w:val="1"/>
          <w:lang w:val="nl-BE"/>
        </w:rPr>
        <w:t>athouders</w:t>
      </w:r>
    </w:p>
    <w:p w:rsidR="00796B0E" w:rsidRDefault="00796B0E">
      <w:pPr>
        <w:spacing w:after="0"/>
        <w:jc w:val="both"/>
        <w:rPr>
          <w:bCs/>
          <w:lang w:val="nl-BE"/>
        </w:rPr>
      </w:pPr>
    </w:p>
    <w:p w:rsidR="00796B0E" w:rsidRDefault="00796B0E">
      <w:pPr>
        <w:spacing w:after="0"/>
        <w:jc w:val="both"/>
        <w:rPr>
          <w:bCs/>
          <w:lang w:val="nl-BE"/>
        </w:rPr>
      </w:pPr>
      <w:r>
        <w:rPr>
          <w:bCs/>
          <w:lang w:val="nl-BE"/>
        </w:rPr>
        <w:t xml:space="preserve">De praktische regelingen voor de organisatie van deze procedures op digitale wijze worden op voorhand aan de kandidaat meegedeeld door middel van het selectiereglement. Deze regelingen </w:t>
      </w:r>
      <w:r>
        <w:rPr>
          <w:lang w:val="nl-BE"/>
        </w:rPr>
        <w:t>dienen minstens, voor iedere procedure, en voor iedere stap van de procedure indien van toepassing</w:t>
      </w:r>
      <w:r w:rsidR="005539FF">
        <w:rPr>
          <w:lang w:val="nl-BE"/>
        </w:rPr>
        <w:t xml:space="preserve"> :</w:t>
      </w:r>
    </w:p>
    <w:p w:rsidR="00796B0E" w:rsidRDefault="00796B0E">
      <w:pPr>
        <w:spacing w:after="0"/>
        <w:jc w:val="both"/>
        <w:rPr>
          <w:bCs/>
          <w:lang w:val="nl-BE"/>
        </w:rPr>
      </w:pPr>
    </w:p>
    <w:p w:rsidR="00796B0E" w:rsidRDefault="00796B0E">
      <w:pPr>
        <w:numPr>
          <w:ilvl w:val="0"/>
          <w:numId w:val="12"/>
        </w:numPr>
        <w:spacing w:after="0"/>
        <w:jc w:val="both"/>
        <w:rPr>
          <w:lang w:val="nl-BE"/>
        </w:rPr>
      </w:pPr>
      <w:r>
        <w:rPr>
          <w:lang w:val="nl-BE"/>
        </w:rPr>
        <w:t>het aantal personen die hieraan deelnemen te vermelden</w:t>
      </w:r>
      <w:r w:rsidR="005539FF">
        <w:rPr>
          <w:lang w:val="nl-BE"/>
        </w:rPr>
        <w:t xml:space="preserve"> ;</w:t>
      </w:r>
    </w:p>
    <w:p w:rsidR="00796B0E" w:rsidRDefault="00796B0E">
      <w:pPr>
        <w:numPr>
          <w:ilvl w:val="0"/>
          <w:numId w:val="12"/>
        </w:numPr>
        <w:spacing w:after="0"/>
        <w:jc w:val="both"/>
        <w:rPr>
          <w:lang w:val="nl-BE"/>
        </w:rPr>
      </w:pPr>
      <w:r>
        <w:rPr>
          <w:lang w:val="nl-BE"/>
        </w:rPr>
        <w:t xml:space="preserve">beroep te doen op technische methodes die een echte </w:t>
      </w:r>
      <w:r w:rsidR="00C46522">
        <w:rPr>
          <w:lang w:val="nl-BE"/>
        </w:rPr>
        <w:t>beraadslaging verzekeren</w:t>
      </w:r>
      <w:r>
        <w:rPr>
          <w:lang w:val="nl-BE"/>
        </w:rPr>
        <w:t>,  een eventuele stemming garanderen en een objectieve selectieproef mogelijk maken, waarbij de kandidaat op optimale wijze kan worden verhoord en waarvoor geen persoonlijke gegevens dienen te worden verwerkt</w:t>
      </w:r>
      <w:r w:rsidR="005539FF">
        <w:rPr>
          <w:lang w:val="nl-BE"/>
        </w:rPr>
        <w:t xml:space="preserve">  ;</w:t>
      </w:r>
    </w:p>
    <w:p w:rsidR="00796B0E" w:rsidRDefault="00796B0E">
      <w:pPr>
        <w:numPr>
          <w:ilvl w:val="0"/>
          <w:numId w:val="12"/>
        </w:numPr>
        <w:spacing w:after="0"/>
        <w:jc w:val="both"/>
        <w:rPr>
          <w:lang w:val="nl-BE"/>
        </w:rPr>
      </w:pPr>
      <w:r>
        <w:rPr>
          <w:lang w:val="nl-BE"/>
        </w:rPr>
        <w:t xml:space="preserve">te voorzien dat de dossiers van alle kandidaten ter beschikking worden gesteld van elke persoon die mee </w:t>
      </w:r>
      <w:r w:rsidR="00C46522">
        <w:rPr>
          <w:lang w:val="nl-BE"/>
        </w:rPr>
        <w:t>beraadslaagt</w:t>
      </w:r>
      <w:r>
        <w:rPr>
          <w:lang w:val="nl-BE"/>
        </w:rPr>
        <w:t>.</w:t>
      </w:r>
    </w:p>
    <w:p w:rsidR="00796B0E" w:rsidRDefault="00796B0E">
      <w:pPr>
        <w:jc w:val="both"/>
        <w:rPr>
          <w:lang w:val="nl-BE"/>
        </w:rPr>
      </w:pPr>
    </w:p>
    <w:p w:rsidR="00796B0E" w:rsidRDefault="00796B0E">
      <w:pPr>
        <w:snapToGrid w:val="0"/>
        <w:spacing w:before="120" w:after="120"/>
        <w:jc w:val="both"/>
        <w:rPr>
          <w:lang w:val="nl-BE"/>
        </w:rPr>
      </w:pPr>
      <w:r>
        <w:rPr>
          <w:lang w:val="nl-BE"/>
        </w:rPr>
        <w:t xml:space="preserve">De procedures die op het ogenblik van de inwerkingtreding van dit besluit lopen, </w:t>
      </w:r>
      <w:r w:rsidR="00925CC1" w:rsidRPr="00940B5E">
        <w:rPr>
          <w:lang w:val="nl-BE"/>
        </w:rPr>
        <w:t xml:space="preserve">zullen </w:t>
      </w:r>
      <w:r w:rsidRPr="00940B5E">
        <w:rPr>
          <w:lang w:val="nl-BE"/>
        </w:rPr>
        <w:t xml:space="preserve">in digitale vorm </w:t>
      </w:r>
      <w:r w:rsidR="00925CC1" w:rsidRPr="00940B5E">
        <w:rPr>
          <w:lang w:val="nl-BE"/>
        </w:rPr>
        <w:t xml:space="preserve">kunnen </w:t>
      </w:r>
      <w:r w:rsidRPr="00940B5E">
        <w:rPr>
          <w:lang w:val="nl-BE"/>
        </w:rPr>
        <w:t>worden voortgezet, behalve wanneer</w:t>
      </w:r>
      <w:r>
        <w:rPr>
          <w:lang w:val="nl-BE"/>
        </w:rPr>
        <w:t xml:space="preserve"> een kandidaat of de dienst die verantwoordelijk is voor de organisatie van de procedure of de test dit onmogelijk acht. De regelingen voor de organisatie van deze procedures en proeven </w:t>
      </w:r>
      <w:r w:rsidR="00925CC1">
        <w:rPr>
          <w:lang w:val="nl-BE"/>
        </w:rPr>
        <w:t>zullen</w:t>
      </w:r>
      <w:r>
        <w:rPr>
          <w:lang w:val="nl-BE"/>
        </w:rPr>
        <w:t xml:space="preserve"> binnen een redelijke termijn aan de kandidaten </w:t>
      </w:r>
      <w:r w:rsidR="00925CC1" w:rsidRPr="00940B5E">
        <w:rPr>
          <w:lang w:val="nl-BE"/>
        </w:rPr>
        <w:t>worden</w:t>
      </w:r>
      <w:r w:rsidR="00925CC1">
        <w:rPr>
          <w:lang w:val="nl-BE"/>
        </w:rPr>
        <w:t xml:space="preserve"> </w:t>
      </w:r>
      <w:r>
        <w:rPr>
          <w:lang w:val="nl-BE"/>
        </w:rPr>
        <w:t>meegedeeld.</w:t>
      </w:r>
    </w:p>
    <w:p w:rsidR="000D32BF" w:rsidRDefault="00796B0E">
      <w:pPr>
        <w:jc w:val="both"/>
        <w:rPr>
          <w:lang w:val="nl-BE"/>
        </w:rPr>
      </w:pPr>
      <w:r>
        <w:rPr>
          <w:lang w:val="nl-BE"/>
        </w:rPr>
        <w:t xml:space="preserve">In afwachting van dit besluit, tijdens de periode </w:t>
      </w:r>
      <w:r w:rsidR="00C46522">
        <w:rPr>
          <w:lang w:val="nl-BE"/>
        </w:rPr>
        <w:t>van</w:t>
      </w:r>
      <w:r>
        <w:rPr>
          <w:lang w:val="nl-BE"/>
        </w:rPr>
        <w:t xml:space="preserve"> de </w:t>
      </w:r>
      <w:proofErr w:type="spellStart"/>
      <w:r>
        <w:rPr>
          <w:lang w:val="nl-BE"/>
        </w:rPr>
        <w:t>lockdown</w:t>
      </w:r>
      <w:proofErr w:type="spellEnd"/>
      <w:r w:rsidR="00925CC1">
        <w:rPr>
          <w:lang w:val="nl-BE"/>
        </w:rPr>
        <w:t>,</w:t>
      </w:r>
      <w:r w:rsidR="00C46522">
        <w:rPr>
          <w:lang w:val="nl-BE"/>
        </w:rPr>
        <w:t xml:space="preserve"> </w:t>
      </w:r>
      <w:r w:rsidR="00C46522" w:rsidRPr="00940B5E">
        <w:rPr>
          <w:lang w:val="nl-BE"/>
        </w:rPr>
        <w:t>en</w:t>
      </w:r>
      <w:r w:rsidR="00925CC1" w:rsidRPr="00940B5E">
        <w:rPr>
          <w:lang w:val="nl-BE"/>
        </w:rPr>
        <w:t xml:space="preserve"> als de kandidaten </w:t>
      </w:r>
      <w:r w:rsidR="00C46522" w:rsidRPr="00940B5E">
        <w:rPr>
          <w:lang w:val="nl-BE"/>
        </w:rPr>
        <w:t xml:space="preserve">ermee </w:t>
      </w:r>
      <w:r w:rsidR="00925CC1" w:rsidRPr="00940B5E">
        <w:rPr>
          <w:lang w:val="nl-BE"/>
        </w:rPr>
        <w:t>instemmen</w:t>
      </w:r>
      <w:r w:rsidRPr="00940B5E">
        <w:rPr>
          <w:lang w:val="nl-BE"/>
        </w:rPr>
        <w:t>, wordt aanbevolen om te kiezen</w:t>
      </w:r>
      <w:r w:rsidR="00925CC1" w:rsidRPr="00940B5E">
        <w:rPr>
          <w:lang w:val="nl-BE"/>
        </w:rPr>
        <w:t xml:space="preserve"> </w:t>
      </w:r>
      <w:r w:rsidRPr="00940B5E">
        <w:rPr>
          <w:lang w:val="nl-BE"/>
        </w:rPr>
        <w:t xml:space="preserve">voor online gesprekken. </w:t>
      </w:r>
      <w:r w:rsidR="00C46522" w:rsidRPr="00940B5E">
        <w:rPr>
          <w:lang w:val="nl-BE"/>
        </w:rPr>
        <w:t>G</w:t>
      </w:r>
      <w:r w:rsidRPr="00940B5E">
        <w:rPr>
          <w:lang w:val="nl-BE"/>
        </w:rPr>
        <w:t>ezien</w:t>
      </w:r>
      <w:r>
        <w:rPr>
          <w:lang w:val="nl-BE"/>
        </w:rPr>
        <w:t xml:space="preserve"> de huidige reglementering en de afwezigheid van be</w:t>
      </w:r>
      <w:r w:rsidR="00C46522">
        <w:rPr>
          <w:lang w:val="nl-BE"/>
        </w:rPr>
        <w:t>palingen</w:t>
      </w:r>
      <w:r>
        <w:rPr>
          <w:lang w:val="nl-BE"/>
        </w:rPr>
        <w:t xml:space="preserve"> die voorzien in de mogelijkheid om proeven op digitale wijze te organiseren voor de selecties die reeds aan de gang zijn, wordt aangeraden om de toestemming te vragen aan de kandidaten voor het organiseren van de mondelinge proeven via videoconferentie. </w:t>
      </w:r>
    </w:p>
    <w:p w:rsidR="00796B0E" w:rsidRDefault="000D32BF">
      <w:pPr>
        <w:jc w:val="both"/>
        <w:rPr>
          <w:lang w:val="nl-BE"/>
        </w:rPr>
      </w:pPr>
      <w:r w:rsidRPr="00940B5E">
        <w:rPr>
          <w:lang w:val="nl-BE"/>
        </w:rPr>
        <w:lastRenderedPageBreak/>
        <w:t>Bovendien,</w:t>
      </w:r>
      <w:r>
        <w:rPr>
          <w:lang w:val="nl-BE"/>
        </w:rPr>
        <w:t xml:space="preserve"> v</w:t>
      </w:r>
      <w:r w:rsidR="00796B0E">
        <w:rPr>
          <w:lang w:val="nl-BE"/>
        </w:rPr>
        <w:t xml:space="preserve">oor de statutaire </w:t>
      </w:r>
      <w:r w:rsidR="00C46522">
        <w:rPr>
          <w:lang w:val="nl-BE"/>
        </w:rPr>
        <w:t>aanwerving</w:t>
      </w:r>
      <w:r w:rsidR="00796B0E">
        <w:rPr>
          <w:lang w:val="nl-BE"/>
        </w:rPr>
        <w:t xml:space="preserve"> gaat de voorkeur uit naar </w:t>
      </w:r>
      <w:r w:rsidR="00C46522">
        <w:rPr>
          <w:lang w:val="nl-BE"/>
        </w:rPr>
        <w:t>een rekrutering</w:t>
      </w:r>
      <w:r w:rsidR="00796B0E">
        <w:rPr>
          <w:lang w:val="nl-BE"/>
        </w:rPr>
        <w:t xml:space="preserve"> uit de wervingsreserves.</w:t>
      </w:r>
    </w:p>
    <w:p w:rsidR="00796B0E" w:rsidRDefault="00796B0E">
      <w:pPr>
        <w:jc w:val="both"/>
        <w:rPr>
          <w:lang w:val="nl-BE"/>
        </w:rPr>
      </w:pPr>
      <w:r>
        <w:rPr>
          <w:lang w:val="nl-BE"/>
        </w:rPr>
        <w:t xml:space="preserve">Indien de ontmoeting met de kandidaat fysiek dient plaats te vinden, </w:t>
      </w:r>
      <w:r w:rsidRPr="00940B5E">
        <w:rPr>
          <w:lang w:val="nl-BE"/>
        </w:rPr>
        <w:t>z</w:t>
      </w:r>
      <w:r w:rsidR="000D32BF" w:rsidRPr="00940B5E">
        <w:rPr>
          <w:lang w:val="nl-BE"/>
        </w:rPr>
        <w:t>ou</w:t>
      </w:r>
      <w:r w:rsidR="000D32BF">
        <w:rPr>
          <w:lang w:val="nl-BE"/>
        </w:rPr>
        <w:t xml:space="preserve"> </w:t>
      </w:r>
      <w:r>
        <w:rPr>
          <w:lang w:val="nl-BE"/>
        </w:rPr>
        <w:t>er een zaal ingericht moeten worden om zo de sociale distantiëring en de hygiënevoorschriften te kunnen naleven. Een plexiglazen wand zal bijvoorbeeld kunnen worden ingericht tussen de kandidaat en de juryleden. Het dragen van een mondmasker wordt sterk aangeraden.</w:t>
      </w:r>
    </w:p>
    <w:p w:rsidR="00796B0E" w:rsidRDefault="00796B0E">
      <w:pPr>
        <w:jc w:val="both"/>
        <w:rPr>
          <w:lang w:val="nl-BE"/>
        </w:rPr>
      </w:pPr>
    </w:p>
    <w:p w:rsidR="00796B0E" w:rsidRPr="00BA352A" w:rsidRDefault="00796B0E" w:rsidP="001831E3">
      <w:pPr>
        <w:pStyle w:val="Heading1"/>
        <w:numPr>
          <w:ilvl w:val="0"/>
          <w:numId w:val="1"/>
        </w:numPr>
        <w:tabs>
          <w:tab w:val="clear" w:pos="709"/>
        </w:tabs>
        <w:suppressAutoHyphens w:val="0"/>
        <w:ind w:left="720" w:hanging="360"/>
        <w:jc w:val="both"/>
        <w:rPr>
          <w:rFonts w:ascii="Calibri" w:eastAsia="Times New Roman" w:hAnsi="Calibri" w:cs="Calibri"/>
          <w:b/>
          <w:color w:val="2F5496"/>
          <w:lang w:val="nl-NL" w:eastAsia="en-US"/>
        </w:rPr>
      </w:pPr>
      <w:bookmarkStart w:id="56" w:name="_Toc42016431"/>
      <w:bookmarkStart w:id="57" w:name="_Toc42017735"/>
      <w:bookmarkStart w:id="58" w:name="_Toc42017956"/>
      <w:bookmarkStart w:id="59" w:name="_Toc42018269"/>
      <w:r w:rsidRPr="00BA352A">
        <w:rPr>
          <w:rFonts w:ascii="Calibri" w:eastAsia="Times New Roman" w:hAnsi="Calibri" w:cs="Calibri"/>
          <w:b/>
          <w:color w:val="2F5496"/>
          <w:lang w:val="nl-NL" w:eastAsia="en-US"/>
        </w:rPr>
        <w:t>Onthaal van stagiair</w:t>
      </w:r>
      <w:r w:rsidR="00A920B9" w:rsidRPr="00BA352A">
        <w:rPr>
          <w:rFonts w:ascii="Calibri" w:eastAsia="Times New Roman" w:hAnsi="Calibri" w:cs="Calibri"/>
          <w:b/>
          <w:color w:val="2F5496"/>
          <w:lang w:val="nl-NL" w:eastAsia="en-US"/>
        </w:rPr>
        <w:t>(</w:t>
      </w:r>
      <w:r w:rsidRPr="00BA352A">
        <w:rPr>
          <w:rFonts w:ascii="Calibri" w:eastAsia="Times New Roman" w:hAnsi="Calibri" w:cs="Calibri"/>
          <w:b/>
          <w:color w:val="2F5496"/>
          <w:lang w:val="nl-NL" w:eastAsia="en-US"/>
        </w:rPr>
        <w:t>e</w:t>
      </w:r>
      <w:r w:rsidR="00A920B9" w:rsidRPr="00BA352A">
        <w:rPr>
          <w:rFonts w:ascii="Calibri" w:eastAsia="Times New Roman" w:hAnsi="Calibri" w:cs="Calibri"/>
          <w:b/>
          <w:color w:val="2F5496"/>
          <w:lang w:val="nl-NL" w:eastAsia="en-US"/>
        </w:rPr>
        <w:t>)</w:t>
      </w:r>
      <w:r w:rsidRPr="00BA352A">
        <w:rPr>
          <w:rFonts w:ascii="Calibri" w:eastAsia="Times New Roman" w:hAnsi="Calibri" w:cs="Calibri"/>
          <w:b/>
          <w:color w:val="2F5496"/>
          <w:lang w:val="nl-NL" w:eastAsia="en-US"/>
        </w:rPr>
        <w:t xml:space="preserve">s en nieuwe </w:t>
      </w:r>
      <w:r w:rsidR="003F64E1" w:rsidRPr="00BA352A">
        <w:rPr>
          <w:rFonts w:ascii="Calibri" w:eastAsia="Times New Roman" w:hAnsi="Calibri" w:cs="Calibri"/>
          <w:b/>
          <w:color w:val="2F5496"/>
          <w:lang w:val="nl-NL" w:eastAsia="en-US"/>
        </w:rPr>
        <w:t>personeelsleden</w:t>
      </w:r>
      <w:bookmarkEnd w:id="56"/>
      <w:bookmarkEnd w:id="57"/>
      <w:bookmarkEnd w:id="58"/>
      <w:bookmarkEnd w:id="59"/>
    </w:p>
    <w:p w:rsidR="00796B0E" w:rsidRDefault="00796B0E">
      <w:pPr>
        <w:jc w:val="both"/>
        <w:rPr>
          <w:lang w:val="nl-BE"/>
        </w:rPr>
      </w:pPr>
    </w:p>
    <w:p w:rsidR="00796B0E" w:rsidRDefault="00796B0E">
      <w:pPr>
        <w:jc w:val="both"/>
        <w:rPr>
          <w:lang w:val="nl-BE"/>
        </w:rPr>
      </w:pPr>
      <w:r>
        <w:rPr>
          <w:lang w:val="nl-BE"/>
        </w:rPr>
        <w:t>De maatregelen voor sociale distantiëring maken het onthaal van nieuwe personeelsleden binnen onze instellingen ingewikkelder. Deze nieuwe personeelsleden dienen echter bepaalde informatie te ontvangen zodat ze in de best mogelijke omstandigheden kunnen beginnen werken, gezien de huidige omstandigheden.</w:t>
      </w:r>
    </w:p>
    <w:p w:rsidR="00796B0E" w:rsidRDefault="00796B0E">
      <w:pPr>
        <w:jc w:val="both"/>
        <w:rPr>
          <w:b/>
          <w:lang w:val="nl-BE"/>
        </w:rPr>
      </w:pPr>
      <w:r>
        <w:rPr>
          <w:lang w:val="nl-BE"/>
        </w:rPr>
        <w:t>Er wordt aanbevolen aan HR-</w:t>
      </w:r>
      <w:r w:rsidR="005B6A35">
        <w:rPr>
          <w:lang w:val="nl-BE"/>
        </w:rPr>
        <w:t>diensten</w:t>
      </w:r>
      <w:r>
        <w:rPr>
          <w:lang w:val="nl-BE"/>
        </w:rPr>
        <w:t xml:space="preserve"> om een gids te maken met alle nodige informatie voor een goede integratie van nieuwe collega's. Dit document kan worden overhandigd op de dag dat ze starten indien ze fysiek aanwezig zijn of </w:t>
      </w:r>
      <w:r w:rsidR="005B6A35">
        <w:rPr>
          <w:lang w:val="nl-BE"/>
        </w:rPr>
        <w:t xml:space="preserve">dit </w:t>
      </w:r>
      <w:r>
        <w:rPr>
          <w:lang w:val="nl-BE"/>
        </w:rPr>
        <w:t>kan hen in elektronisch formaat of via de post worden opgestuurd.</w:t>
      </w:r>
    </w:p>
    <w:p w:rsidR="00796B0E" w:rsidRDefault="00796B0E">
      <w:pPr>
        <w:jc w:val="both"/>
        <w:rPr>
          <w:lang w:val="nl-BE"/>
        </w:rPr>
      </w:pPr>
      <w:r>
        <w:rPr>
          <w:b/>
          <w:lang w:val="nl-BE"/>
        </w:rPr>
        <w:t>Voor het personeel dat actief is op het terrein</w:t>
      </w:r>
      <w:r w:rsidR="005539FF">
        <w:rPr>
          <w:b/>
          <w:lang w:val="nl-BE"/>
        </w:rPr>
        <w:t xml:space="preserve"> :</w:t>
      </w:r>
    </w:p>
    <w:p w:rsidR="00796B0E" w:rsidRDefault="00796B0E">
      <w:pPr>
        <w:pStyle w:val="ListParagraph"/>
        <w:numPr>
          <w:ilvl w:val="0"/>
          <w:numId w:val="10"/>
        </w:numPr>
        <w:jc w:val="both"/>
        <w:rPr>
          <w:lang w:val="nl-BE"/>
        </w:rPr>
      </w:pPr>
      <w:r>
        <w:rPr>
          <w:lang w:val="nl-BE"/>
        </w:rPr>
        <w:t>De 1ste dag</w:t>
      </w:r>
      <w:r w:rsidR="005539FF">
        <w:rPr>
          <w:lang w:val="nl-BE"/>
        </w:rPr>
        <w:t xml:space="preserve"> :</w:t>
      </w:r>
      <w:r>
        <w:rPr>
          <w:lang w:val="nl-BE"/>
        </w:rPr>
        <w:t xml:space="preserve"> een afspraak vastleggen om bovenvermelde gids van HR te overhandigen.</w:t>
      </w:r>
    </w:p>
    <w:p w:rsidR="00796B0E" w:rsidRDefault="00796B0E">
      <w:pPr>
        <w:pStyle w:val="ListParagraph"/>
        <w:numPr>
          <w:ilvl w:val="0"/>
          <w:numId w:val="10"/>
        </w:numPr>
        <w:jc w:val="both"/>
        <w:rPr>
          <w:lang w:val="nl-BE"/>
        </w:rPr>
      </w:pPr>
      <w:r>
        <w:rPr>
          <w:lang w:val="nl-BE"/>
        </w:rPr>
        <w:t xml:space="preserve">Letten op de naleving van de instructies voor sociale distantiëring en hygiënemaatregelen. De nieuwe </w:t>
      </w:r>
      <w:r w:rsidR="008E23B4">
        <w:rPr>
          <w:lang w:val="nl-BE"/>
        </w:rPr>
        <w:t>personeelsleden</w:t>
      </w:r>
      <w:r>
        <w:rPr>
          <w:lang w:val="nl-BE"/>
        </w:rPr>
        <w:t xml:space="preserve"> hiervan op de hoogte stellen.</w:t>
      </w:r>
    </w:p>
    <w:p w:rsidR="00796B0E" w:rsidRDefault="00796B0E">
      <w:pPr>
        <w:pStyle w:val="ListParagraph"/>
        <w:numPr>
          <w:ilvl w:val="0"/>
          <w:numId w:val="10"/>
        </w:numPr>
        <w:jc w:val="both"/>
        <w:rPr>
          <w:lang w:val="nl-BE"/>
        </w:rPr>
      </w:pPr>
      <w:r>
        <w:rPr>
          <w:lang w:val="nl-BE"/>
        </w:rPr>
        <w:t>Voorzien in de best mogelijke begeleiding en opleiding, gezien de huidige situatie.</w:t>
      </w:r>
    </w:p>
    <w:p w:rsidR="00796B0E" w:rsidRDefault="00796B0E">
      <w:pPr>
        <w:pStyle w:val="ListParagraph"/>
        <w:jc w:val="both"/>
        <w:rPr>
          <w:lang w:val="nl-BE"/>
        </w:rPr>
      </w:pPr>
    </w:p>
    <w:p w:rsidR="00796B0E" w:rsidRDefault="00796B0E">
      <w:pPr>
        <w:jc w:val="both"/>
        <w:rPr>
          <w:lang w:val="nl-BE"/>
        </w:rPr>
      </w:pPr>
      <w:r>
        <w:rPr>
          <w:b/>
          <w:lang w:val="nl-BE"/>
        </w:rPr>
        <w:t>Voor functies die op afstand kunnen worden uitgevoerd</w:t>
      </w:r>
    </w:p>
    <w:p w:rsidR="00796B0E" w:rsidRDefault="00796B0E">
      <w:pPr>
        <w:pStyle w:val="ListParagraph"/>
        <w:numPr>
          <w:ilvl w:val="0"/>
          <w:numId w:val="10"/>
        </w:numPr>
        <w:jc w:val="both"/>
        <w:rPr>
          <w:lang w:val="nl-BE"/>
        </w:rPr>
      </w:pPr>
      <w:r>
        <w:rPr>
          <w:lang w:val="nl-BE"/>
        </w:rPr>
        <w:t>Een afspraak voorzien om al het nodige materiaal te leveren (pc, muis, schrijfblokken, enz.), de toegang en de HR-gids.</w:t>
      </w:r>
    </w:p>
    <w:p w:rsidR="00796B0E" w:rsidRDefault="00796B0E">
      <w:pPr>
        <w:pStyle w:val="ListParagraph"/>
        <w:numPr>
          <w:ilvl w:val="0"/>
          <w:numId w:val="10"/>
        </w:numPr>
        <w:jc w:val="both"/>
        <w:rPr>
          <w:lang w:val="nl-BE"/>
        </w:rPr>
      </w:pPr>
      <w:r>
        <w:rPr>
          <w:lang w:val="nl-BE"/>
        </w:rPr>
        <w:t>Op regelmatige tijdstippen informele gesprekken plannen tussen de nieuwe personeelsleden en hun functionele chef. Op die manier kan hen alle nodige informatie gegeven worden omtrent hun functie en kunnen ze ook vragen stellen indien nodig.</w:t>
      </w:r>
    </w:p>
    <w:p w:rsidR="00796B0E" w:rsidRDefault="00796B0E">
      <w:pPr>
        <w:pStyle w:val="ListParagraph"/>
        <w:numPr>
          <w:ilvl w:val="0"/>
          <w:numId w:val="10"/>
        </w:numPr>
        <w:jc w:val="both"/>
        <w:rPr>
          <w:lang w:val="nl-BE"/>
        </w:rPr>
      </w:pPr>
      <w:r>
        <w:rPr>
          <w:lang w:val="nl-BE"/>
        </w:rPr>
        <w:t>Waken over de goede integratie van de persoon binnen de ploeg door online contacten aan te moedigen.</w:t>
      </w:r>
    </w:p>
    <w:p w:rsidR="00796B0E" w:rsidRDefault="00796B0E">
      <w:pPr>
        <w:pStyle w:val="ListParagraph"/>
        <w:jc w:val="both"/>
        <w:rPr>
          <w:lang w:val="nl-BE"/>
        </w:rPr>
      </w:pPr>
    </w:p>
    <w:p w:rsidR="00796B0E" w:rsidRPr="003A5842" w:rsidRDefault="000D32BF" w:rsidP="001831E3">
      <w:pPr>
        <w:pStyle w:val="Heading1"/>
        <w:numPr>
          <w:ilvl w:val="0"/>
          <w:numId w:val="1"/>
        </w:numPr>
        <w:tabs>
          <w:tab w:val="clear" w:pos="709"/>
        </w:tabs>
        <w:suppressAutoHyphens w:val="0"/>
        <w:ind w:left="720" w:hanging="360"/>
        <w:jc w:val="both"/>
        <w:rPr>
          <w:rFonts w:ascii="Calibri" w:eastAsia="Times New Roman" w:hAnsi="Calibri" w:cs="Calibri"/>
          <w:b/>
          <w:color w:val="2F5496"/>
          <w:lang w:eastAsia="en-US"/>
        </w:rPr>
      </w:pPr>
      <w:bookmarkStart w:id="60" w:name="_Toc42016432"/>
      <w:bookmarkStart w:id="61" w:name="_Toc42017736"/>
      <w:bookmarkStart w:id="62" w:name="_Toc42017957"/>
      <w:bookmarkStart w:id="63" w:name="_Toc42018270"/>
      <w:r w:rsidRPr="003A5842">
        <w:rPr>
          <w:rFonts w:ascii="Calibri" w:eastAsia="Times New Roman" w:hAnsi="Calibri" w:cs="Calibri"/>
          <w:b/>
          <w:color w:val="2F5496"/>
          <w:lang w:eastAsia="en-US"/>
        </w:rPr>
        <w:lastRenderedPageBreak/>
        <w:t>De functie</w:t>
      </w:r>
      <w:r w:rsidR="008E23B4" w:rsidRPr="003A5842">
        <w:rPr>
          <w:rFonts w:ascii="Calibri" w:eastAsia="Times New Roman" w:hAnsi="Calibri" w:cs="Calibri"/>
          <w:b/>
          <w:color w:val="2F5496"/>
          <w:lang w:eastAsia="en-US"/>
        </w:rPr>
        <w:t>-</w:t>
      </w:r>
      <w:r w:rsidRPr="003A5842">
        <w:rPr>
          <w:rFonts w:ascii="Calibri" w:eastAsia="Times New Roman" w:hAnsi="Calibri" w:cs="Calibri"/>
          <w:b/>
          <w:color w:val="2F5496"/>
          <w:lang w:eastAsia="en-US"/>
        </w:rPr>
        <w:t>, e</w:t>
      </w:r>
      <w:r w:rsidR="00796B0E" w:rsidRPr="003A5842">
        <w:rPr>
          <w:rFonts w:ascii="Calibri" w:eastAsia="Times New Roman" w:hAnsi="Calibri" w:cs="Calibri"/>
          <w:b/>
          <w:color w:val="2F5496"/>
          <w:lang w:eastAsia="en-US"/>
        </w:rPr>
        <w:t>valuatie</w:t>
      </w:r>
      <w:r w:rsidR="008E23B4" w:rsidRPr="003A5842">
        <w:rPr>
          <w:rFonts w:ascii="Calibri" w:eastAsia="Times New Roman" w:hAnsi="Calibri" w:cs="Calibri"/>
          <w:b/>
          <w:color w:val="2F5496"/>
          <w:lang w:eastAsia="en-US"/>
        </w:rPr>
        <w:t>-</w:t>
      </w:r>
      <w:r w:rsidRPr="003A5842">
        <w:rPr>
          <w:rFonts w:ascii="Calibri" w:eastAsia="Times New Roman" w:hAnsi="Calibri" w:cs="Calibri"/>
          <w:b/>
          <w:color w:val="2F5496"/>
          <w:lang w:eastAsia="en-US"/>
        </w:rPr>
        <w:t xml:space="preserve"> of stagegesprekken</w:t>
      </w:r>
      <w:bookmarkEnd w:id="60"/>
      <w:bookmarkEnd w:id="61"/>
      <w:bookmarkEnd w:id="62"/>
      <w:bookmarkEnd w:id="63"/>
    </w:p>
    <w:p w:rsidR="00796B0E" w:rsidRDefault="00796B0E">
      <w:pPr>
        <w:jc w:val="both"/>
        <w:rPr>
          <w:lang w:val="nl-BE"/>
        </w:rPr>
      </w:pPr>
    </w:p>
    <w:p w:rsidR="00940B5E" w:rsidRPr="00940B5E" w:rsidRDefault="0092562B">
      <w:pPr>
        <w:jc w:val="both"/>
        <w:rPr>
          <w:rFonts w:eastAsia="Times New Roman"/>
          <w:iCs/>
          <w:color w:val="000000"/>
          <w:lang w:val="nl-BE"/>
        </w:rPr>
      </w:pPr>
      <w:r w:rsidRPr="00940B5E">
        <w:rPr>
          <w:rFonts w:eastAsia="Times New Roman"/>
          <w:iCs/>
          <w:color w:val="000000"/>
          <w:lang w:val="nl-BE"/>
        </w:rPr>
        <w:t>Vo</w:t>
      </w:r>
      <w:r w:rsidRPr="003A5842">
        <w:rPr>
          <w:rFonts w:eastAsia="Times New Roman"/>
          <w:iCs/>
          <w:color w:val="000000"/>
          <w:lang w:val="nl-BE"/>
        </w:rPr>
        <w:t>or personeelsleden die een functie uitoefenen die niet in telewerk uitgeoefend kan worden en die zich bijgevolg in dienstvrijstelling bevinden, is de regel om</w:t>
      </w:r>
      <w:r w:rsidRPr="00940B5E">
        <w:rPr>
          <w:rFonts w:eastAsia="Times New Roman"/>
          <w:iCs/>
          <w:color w:val="000000"/>
          <w:lang w:val="nl-BE"/>
        </w:rPr>
        <w:t xml:space="preserve"> de gesprekken om redenen van overmacht uit te stellen. </w:t>
      </w:r>
    </w:p>
    <w:p w:rsidR="005B640A" w:rsidRDefault="00796B0E">
      <w:pPr>
        <w:jc w:val="both"/>
        <w:rPr>
          <w:lang w:val="nl-BE"/>
        </w:rPr>
      </w:pPr>
      <w:r w:rsidRPr="00940B5E">
        <w:rPr>
          <w:lang w:val="nl-BE"/>
        </w:rPr>
        <w:t>Voor personen die aan telewerk doen</w:t>
      </w:r>
      <w:r w:rsidR="0092562B" w:rsidRPr="00940B5E">
        <w:rPr>
          <w:lang w:val="nl-BE"/>
        </w:rPr>
        <w:t>,</w:t>
      </w:r>
      <w:r w:rsidRPr="00940B5E">
        <w:rPr>
          <w:lang w:val="nl-BE"/>
        </w:rPr>
        <w:t xml:space="preserve"> worden de</w:t>
      </w:r>
      <w:r w:rsidR="005B640A" w:rsidRPr="00940B5E">
        <w:rPr>
          <w:lang w:val="nl-BE"/>
        </w:rPr>
        <w:t xml:space="preserve"> evaluatie</w:t>
      </w:r>
      <w:r w:rsidR="0092562B" w:rsidRPr="00940B5E">
        <w:rPr>
          <w:lang w:val="nl-BE"/>
        </w:rPr>
        <w:t>-</w:t>
      </w:r>
      <w:r w:rsidR="005B640A" w:rsidRPr="00940B5E">
        <w:rPr>
          <w:lang w:val="nl-BE"/>
        </w:rPr>
        <w:t xml:space="preserve"> en stage</w:t>
      </w:r>
      <w:r w:rsidRPr="00940B5E">
        <w:rPr>
          <w:lang w:val="nl-BE"/>
        </w:rPr>
        <w:t xml:space="preserve">gesprekken uitgevoerd </w:t>
      </w:r>
      <w:r w:rsidR="005B640A" w:rsidRPr="00940B5E">
        <w:rPr>
          <w:lang w:val="nl-BE"/>
        </w:rPr>
        <w:t xml:space="preserve">of verdergezet </w:t>
      </w:r>
      <w:r w:rsidRPr="00940B5E">
        <w:rPr>
          <w:lang w:val="nl-BE"/>
        </w:rPr>
        <w:t>via videoconferentie</w:t>
      </w:r>
      <w:r w:rsidR="0092562B" w:rsidRPr="00940B5E">
        <w:rPr>
          <w:lang w:val="nl-BE"/>
        </w:rPr>
        <w:t>,</w:t>
      </w:r>
      <w:r w:rsidR="005B640A" w:rsidRPr="00940B5E">
        <w:rPr>
          <w:lang w:val="nl-BE"/>
        </w:rPr>
        <w:t xml:space="preserve"> mits het respecteren van de geldende regels</w:t>
      </w:r>
      <w:r w:rsidRPr="00940B5E">
        <w:rPr>
          <w:lang w:val="nl-BE"/>
        </w:rPr>
        <w:t xml:space="preserve">. </w:t>
      </w:r>
      <w:r w:rsidR="005B640A" w:rsidRPr="00940B5E">
        <w:rPr>
          <w:lang w:val="nl-BE"/>
        </w:rPr>
        <w:t>Bovendien</w:t>
      </w:r>
      <w:r w:rsidR="0092562B" w:rsidRPr="00940B5E">
        <w:rPr>
          <w:lang w:val="nl-BE"/>
        </w:rPr>
        <w:t xml:space="preserve"> dienen de functie-, evaluatie- en stagegesprekken van de personeelsleden in telewerk via videoconferentie binnen de in het statuut vastgelegde termijnen</w:t>
      </w:r>
      <w:r w:rsidR="001708BA" w:rsidRPr="00940B5E">
        <w:rPr>
          <w:lang w:val="nl-BE"/>
        </w:rPr>
        <w:t xml:space="preserve"> te worden uitgevoerd.</w:t>
      </w:r>
      <w:r w:rsidR="005B640A">
        <w:rPr>
          <w:lang w:val="nl-BE"/>
        </w:rPr>
        <w:t xml:space="preserve"> </w:t>
      </w:r>
    </w:p>
    <w:p w:rsidR="00796B0E" w:rsidRDefault="00796B0E">
      <w:pPr>
        <w:jc w:val="both"/>
        <w:rPr>
          <w:lang w:val="nl-BE"/>
        </w:rPr>
      </w:pPr>
      <w:r>
        <w:rPr>
          <w:lang w:val="nl-BE"/>
        </w:rPr>
        <w:t xml:space="preserve">Voor </w:t>
      </w:r>
      <w:r w:rsidR="005B640A" w:rsidRPr="00940B5E">
        <w:rPr>
          <w:lang w:val="nl-BE"/>
        </w:rPr>
        <w:t>personeelsleden</w:t>
      </w:r>
      <w:r>
        <w:rPr>
          <w:lang w:val="nl-BE"/>
        </w:rPr>
        <w:t xml:space="preserve"> met een </w:t>
      </w:r>
      <w:r w:rsidR="001708BA">
        <w:rPr>
          <w:lang w:val="nl-BE"/>
        </w:rPr>
        <w:t>dienst</w:t>
      </w:r>
      <w:r>
        <w:rPr>
          <w:lang w:val="nl-BE"/>
        </w:rPr>
        <w:t>vrijstelling  worden deze gesprekken uitgesteld totdat ze opnieuw werkzaam zijn.</w:t>
      </w:r>
    </w:p>
    <w:p w:rsidR="00796B0E" w:rsidRDefault="00796B0E">
      <w:pPr>
        <w:jc w:val="both"/>
        <w:rPr>
          <w:b/>
          <w:color w:val="00000A"/>
          <w:lang w:val="nl-BE"/>
        </w:rPr>
      </w:pPr>
      <w:r>
        <w:rPr>
          <w:lang w:val="nl-BE"/>
        </w:rPr>
        <w:t>Hieronder vindt u meer specifieke informatie omtrent ieder type gesprek</w:t>
      </w:r>
      <w:r w:rsidR="005539FF">
        <w:rPr>
          <w:lang w:val="nl-BE"/>
        </w:rPr>
        <w:t xml:space="preserve"> :</w:t>
      </w:r>
    </w:p>
    <w:p w:rsidR="00796B0E" w:rsidRDefault="00796B0E">
      <w:pPr>
        <w:pStyle w:val="Heading2"/>
        <w:jc w:val="both"/>
        <w:rPr>
          <w:rFonts w:ascii="Calibri" w:hAnsi="Calibri" w:cs="Calibri"/>
          <w:b/>
          <w:color w:val="00000A"/>
          <w:sz w:val="22"/>
          <w:szCs w:val="22"/>
          <w:lang w:val="nl-BE"/>
        </w:rPr>
      </w:pPr>
      <w:bookmarkStart w:id="64" w:name="_Toc42016433"/>
      <w:bookmarkStart w:id="65" w:name="_Toc42017737"/>
      <w:bookmarkStart w:id="66" w:name="_Toc42017958"/>
      <w:bookmarkStart w:id="67" w:name="_Toc42018271"/>
      <w:r>
        <w:rPr>
          <w:rFonts w:ascii="Calibri" w:hAnsi="Calibri" w:cs="Calibri"/>
          <w:b/>
          <w:color w:val="00000A"/>
          <w:sz w:val="22"/>
          <w:szCs w:val="22"/>
          <w:lang w:val="nl-BE"/>
        </w:rPr>
        <w:t>Evaluatie- of stagegesprekken</w:t>
      </w:r>
      <w:bookmarkEnd w:id="64"/>
      <w:bookmarkEnd w:id="65"/>
      <w:bookmarkEnd w:id="66"/>
      <w:bookmarkEnd w:id="67"/>
    </w:p>
    <w:p w:rsidR="00796B0E" w:rsidRDefault="00796B0E">
      <w:pPr>
        <w:pStyle w:val="ListParagraph"/>
        <w:numPr>
          <w:ilvl w:val="0"/>
          <w:numId w:val="7"/>
        </w:numPr>
        <w:jc w:val="both"/>
        <w:rPr>
          <w:u w:val="single"/>
          <w:lang w:val="nl-BE"/>
        </w:rPr>
      </w:pPr>
      <w:r>
        <w:rPr>
          <w:u w:val="single"/>
          <w:lang w:val="nl-BE"/>
        </w:rPr>
        <w:t>Personeelsleden die aan telewerk doen</w:t>
      </w:r>
      <w:r w:rsidR="005539FF">
        <w:rPr>
          <w:lang w:val="nl-BE"/>
        </w:rPr>
        <w:t xml:space="preserve"> :</w:t>
      </w:r>
      <w:r>
        <w:rPr>
          <w:lang w:val="nl-BE"/>
        </w:rPr>
        <w:t xml:space="preserve"> Deze kunnen worden uitgevoerd via videoconferentie (Skype, Teams, enz.) voor zover alle voorwaarden voor het evaluatiegesprek worden nageleefd. Er dient ook rekening te worden gehouden met de voorzieningen in artikel 142 (Statuut GOB) of 135 (Statuut ION)</w:t>
      </w:r>
      <w:r w:rsidR="005539FF">
        <w:rPr>
          <w:lang w:val="nl-BE"/>
        </w:rPr>
        <w:t xml:space="preserve"> :</w:t>
      </w:r>
      <w:r>
        <w:rPr>
          <w:lang w:val="nl-BE"/>
        </w:rPr>
        <w:t xml:space="preserve"> de evaluator dient rekening te houden met de onvoorziene  omstandigheden</w:t>
      </w:r>
      <w:r w:rsidR="001708BA">
        <w:rPr>
          <w:lang w:val="nl-BE"/>
        </w:rPr>
        <w:t>, onafhankelijk aan de wil van het personeelslid,</w:t>
      </w:r>
      <w:r>
        <w:rPr>
          <w:lang w:val="nl-BE"/>
        </w:rPr>
        <w:t xml:space="preserve"> die ervoor hebben gezorgd dat de doelstellingen gedeeltelijk of helemaal niet zijn behaald.</w:t>
      </w:r>
    </w:p>
    <w:p w:rsidR="00796B0E" w:rsidRPr="005423D9" w:rsidRDefault="00796B0E">
      <w:pPr>
        <w:pStyle w:val="ListParagraph"/>
        <w:numPr>
          <w:ilvl w:val="0"/>
          <w:numId w:val="7"/>
        </w:numPr>
        <w:jc w:val="both"/>
        <w:rPr>
          <w:b/>
          <w:color w:val="00000A"/>
          <w:lang w:val="nl-BE"/>
        </w:rPr>
      </w:pPr>
      <w:r>
        <w:rPr>
          <w:u w:val="single"/>
          <w:lang w:val="nl-BE"/>
        </w:rPr>
        <w:t xml:space="preserve">Personeelsleden met </w:t>
      </w:r>
      <w:r w:rsidR="001708BA">
        <w:rPr>
          <w:u w:val="single"/>
          <w:lang w:val="nl-BE"/>
        </w:rPr>
        <w:t>dienst</w:t>
      </w:r>
      <w:r>
        <w:rPr>
          <w:u w:val="single"/>
          <w:lang w:val="nl-BE"/>
        </w:rPr>
        <w:t>vrijstelling</w:t>
      </w:r>
      <w:r w:rsidRPr="00BA352A">
        <w:rPr>
          <w:lang w:val="nl-BE"/>
        </w:rPr>
        <w:t xml:space="preserve"> </w:t>
      </w:r>
      <w:r w:rsidR="005539FF" w:rsidRPr="00BA352A">
        <w:rPr>
          <w:lang w:val="nl-BE"/>
        </w:rPr>
        <w:t xml:space="preserve"> :</w:t>
      </w:r>
      <w:r>
        <w:rPr>
          <w:lang w:val="nl-BE"/>
        </w:rPr>
        <w:t xml:space="preserve"> de gesprekken worden uitgesteld tot op het moment dat </w:t>
      </w:r>
      <w:r w:rsidR="001708BA" w:rsidRPr="005423D9">
        <w:rPr>
          <w:lang w:val="nl-BE"/>
        </w:rPr>
        <w:t>het personeelslid</w:t>
      </w:r>
      <w:r w:rsidRPr="005423D9">
        <w:rPr>
          <w:lang w:val="nl-BE"/>
        </w:rPr>
        <w:t xml:space="preserve"> zijn activiteiten opnieuw start.</w:t>
      </w:r>
    </w:p>
    <w:p w:rsidR="00B213F1" w:rsidRDefault="00B213F1" w:rsidP="00B213F1">
      <w:pPr>
        <w:pStyle w:val="ListParagraph"/>
        <w:ind w:left="0"/>
        <w:jc w:val="both"/>
        <w:rPr>
          <w:b/>
          <w:color w:val="00000A"/>
          <w:lang w:val="nl-BE"/>
        </w:rPr>
      </w:pPr>
      <w:r w:rsidRPr="005423D9">
        <w:rPr>
          <w:lang w:val="nl-BE"/>
        </w:rPr>
        <w:t>NB</w:t>
      </w:r>
      <w:r w:rsidR="005539FF" w:rsidRPr="005423D9">
        <w:rPr>
          <w:lang w:val="nl-BE"/>
        </w:rPr>
        <w:t xml:space="preserve"> :</w:t>
      </w:r>
      <w:r w:rsidRPr="005423D9">
        <w:rPr>
          <w:b/>
          <w:color w:val="00000A"/>
          <w:lang w:val="nl-BE"/>
        </w:rPr>
        <w:t xml:space="preserve"> </w:t>
      </w:r>
      <w:r w:rsidRPr="00940B5E">
        <w:rPr>
          <w:color w:val="00000A"/>
          <w:lang w:val="nl-BE"/>
        </w:rPr>
        <w:t>De evaluatieperiode wordt niet verleng</w:t>
      </w:r>
      <w:r w:rsidR="001708BA" w:rsidRPr="00940B5E">
        <w:rPr>
          <w:color w:val="00000A"/>
          <w:lang w:val="nl-BE"/>
        </w:rPr>
        <w:t>d</w:t>
      </w:r>
      <w:r w:rsidR="001C01F7" w:rsidRPr="00940B5E">
        <w:rPr>
          <w:color w:val="00000A"/>
          <w:lang w:val="nl-BE"/>
        </w:rPr>
        <w:t xml:space="preserve">, het is </w:t>
      </w:r>
      <w:r w:rsidR="001708BA" w:rsidRPr="00940B5E">
        <w:rPr>
          <w:color w:val="00000A"/>
          <w:lang w:val="nl-BE"/>
        </w:rPr>
        <w:t xml:space="preserve">simpelweg </w:t>
      </w:r>
      <w:r w:rsidR="001C01F7" w:rsidRPr="00940B5E">
        <w:rPr>
          <w:color w:val="00000A"/>
          <w:lang w:val="nl-BE"/>
        </w:rPr>
        <w:t>een uitstel van de gesprekken</w:t>
      </w:r>
      <w:r w:rsidR="001708BA" w:rsidRPr="00940B5E">
        <w:rPr>
          <w:color w:val="00000A"/>
          <w:lang w:val="nl-BE"/>
        </w:rPr>
        <w:t>.</w:t>
      </w:r>
    </w:p>
    <w:p w:rsidR="00796B0E" w:rsidRDefault="00796B0E">
      <w:pPr>
        <w:pStyle w:val="Heading2"/>
        <w:jc w:val="both"/>
        <w:rPr>
          <w:rFonts w:ascii="Calibri" w:hAnsi="Calibri" w:cs="Calibri"/>
          <w:b/>
          <w:color w:val="00000A"/>
          <w:sz w:val="22"/>
          <w:szCs w:val="22"/>
          <w:lang w:val="nl-BE"/>
        </w:rPr>
      </w:pPr>
      <w:bookmarkStart w:id="68" w:name="_Toc42016434"/>
      <w:bookmarkStart w:id="69" w:name="_Toc42017738"/>
      <w:bookmarkStart w:id="70" w:name="_Toc42017959"/>
      <w:bookmarkStart w:id="71" w:name="_Toc42018272"/>
      <w:r>
        <w:rPr>
          <w:rFonts w:ascii="Calibri" w:hAnsi="Calibri" w:cs="Calibri"/>
          <w:b/>
          <w:color w:val="00000A"/>
          <w:sz w:val="22"/>
          <w:szCs w:val="22"/>
          <w:lang w:val="nl-BE"/>
        </w:rPr>
        <w:t>Functi</w:t>
      </w:r>
      <w:r w:rsidR="001C01F7">
        <w:rPr>
          <w:rFonts w:ascii="Calibri" w:hAnsi="Calibri" w:cs="Calibri"/>
          <w:b/>
          <w:color w:val="00000A"/>
          <w:sz w:val="22"/>
          <w:szCs w:val="22"/>
          <w:lang w:val="nl-BE"/>
        </w:rPr>
        <w:t>e</w:t>
      </w:r>
      <w:r>
        <w:rPr>
          <w:rFonts w:ascii="Calibri" w:hAnsi="Calibri" w:cs="Calibri"/>
          <w:b/>
          <w:color w:val="00000A"/>
          <w:sz w:val="22"/>
          <w:szCs w:val="22"/>
          <w:lang w:val="nl-BE"/>
        </w:rPr>
        <w:t>gesprekken</w:t>
      </w:r>
      <w:bookmarkEnd w:id="68"/>
      <w:bookmarkEnd w:id="69"/>
      <w:bookmarkEnd w:id="70"/>
      <w:bookmarkEnd w:id="71"/>
    </w:p>
    <w:p w:rsidR="00BC05FD" w:rsidRPr="00BC05FD" w:rsidRDefault="00796B0E" w:rsidP="00BC05FD">
      <w:pPr>
        <w:pStyle w:val="ListParagraph"/>
        <w:numPr>
          <w:ilvl w:val="0"/>
          <w:numId w:val="8"/>
        </w:numPr>
        <w:jc w:val="both"/>
        <w:rPr>
          <w:b/>
          <w:color w:val="00000A"/>
          <w:u w:val="single"/>
          <w:lang w:val="nl-BE"/>
        </w:rPr>
      </w:pPr>
      <w:r w:rsidRPr="00BC05FD">
        <w:rPr>
          <w:u w:val="single"/>
          <w:lang w:val="nl-BE"/>
        </w:rPr>
        <w:t>Personeelsleden die aan telewerk doen</w:t>
      </w:r>
      <w:r w:rsidR="00BC05FD" w:rsidRPr="00BA352A">
        <w:rPr>
          <w:lang w:val="nl-BE"/>
        </w:rPr>
        <w:t xml:space="preserve"> </w:t>
      </w:r>
      <w:r w:rsidR="005539FF">
        <w:rPr>
          <w:lang w:val="nl-BE"/>
        </w:rPr>
        <w:t xml:space="preserve"> :</w:t>
      </w:r>
      <w:r w:rsidRPr="00BC05FD">
        <w:rPr>
          <w:lang w:val="nl-BE"/>
        </w:rPr>
        <w:t xml:space="preserve"> Deze kunnen worden uitgevoerd via videoconferentie (Skype, Teams, enz.) voor zover dat alle voorwaarden voor het evaluatiegesprek worden nageleefd.</w:t>
      </w:r>
    </w:p>
    <w:p w:rsidR="00796B0E" w:rsidRPr="00BC05FD" w:rsidRDefault="00796B0E" w:rsidP="00BC05FD">
      <w:pPr>
        <w:pStyle w:val="ListParagraph"/>
        <w:numPr>
          <w:ilvl w:val="0"/>
          <w:numId w:val="8"/>
        </w:numPr>
        <w:jc w:val="both"/>
        <w:rPr>
          <w:b/>
          <w:color w:val="00000A"/>
          <w:u w:val="single"/>
          <w:lang w:val="nl-BE"/>
        </w:rPr>
      </w:pPr>
      <w:r w:rsidRPr="00BC05FD">
        <w:rPr>
          <w:u w:val="single"/>
          <w:lang w:val="nl-BE"/>
        </w:rPr>
        <w:t xml:space="preserve">Personeelsleden met </w:t>
      </w:r>
      <w:r w:rsidR="001708BA" w:rsidRPr="00BC05FD">
        <w:rPr>
          <w:u w:val="single"/>
          <w:lang w:val="nl-BE"/>
        </w:rPr>
        <w:t>dienst</w:t>
      </w:r>
      <w:r w:rsidRPr="00BC05FD">
        <w:rPr>
          <w:u w:val="single"/>
          <w:lang w:val="nl-BE"/>
        </w:rPr>
        <w:t>vrijstelling</w:t>
      </w:r>
      <w:r w:rsidR="00BC05FD" w:rsidRPr="00BA352A">
        <w:rPr>
          <w:lang w:val="nl-BE"/>
        </w:rPr>
        <w:t xml:space="preserve"> </w:t>
      </w:r>
      <w:r w:rsidR="005539FF" w:rsidRPr="00BA352A">
        <w:rPr>
          <w:lang w:val="nl-BE"/>
        </w:rPr>
        <w:t xml:space="preserve"> :</w:t>
      </w:r>
      <w:r w:rsidRPr="00BA352A">
        <w:rPr>
          <w:lang w:val="nl-BE"/>
        </w:rPr>
        <w:t xml:space="preserve"> </w:t>
      </w:r>
      <w:r w:rsidRPr="00BC05FD">
        <w:rPr>
          <w:lang w:val="nl-BE"/>
        </w:rPr>
        <w:t xml:space="preserve">de gesprekken worden uitgesteld tot op het moment dat </w:t>
      </w:r>
      <w:r w:rsidR="001708BA" w:rsidRPr="00BC05FD">
        <w:rPr>
          <w:lang w:val="nl-BE"/>
        </w:rPr>
        <w:t>het personeelslid</w:t>
      </w:r>
      <w:r w:rsidRPr="00BC05FD">
        <w:rPr>
          <w:lang w:val="nl-BE"/>
        </w:rPr>
        <w:t xml:space="preserve"> zijn activiteiten opnieuw start.</w:t>
      </w:r>
    </w:p>
    <w:p w:rsidR="00796B0E" w:rsidRDefault="00796B0E">
      <w:pPr>
        <w:pStyle w:val="Heading2"/>
        <w:jc w:val="both"/>
        <w:rPr>
          <w:rFonts w:ascii="Calibri" w:hAnsi="Calibri" w:cs="Calibri"/>
          <w:b/>
          <w:color w:val="00000A"/>
          <w:sz w:val="22"/>
          <w:szCs w:val="22"/>
          <w:lang w:val="nl-BE"/>
        </w:rPr>
      </w:pPr>
      <w:bookmarkStart w:id="72" w:name="_Toc42016435"/>
      <w:bookmarkStart w:id="73" w:name="_Toc42017739"/>
      <w:bookmarkStart w:id="74" w:name="_Toc42017960"/>
      <w:bookmarkStart w:id="75" w:name="_Toc42018273"/>
      <w:r w:rsidRPr="003A5842">
        <w:rPr>
          <w:rFonts w:ascii="Calibri" w:hAnsi="Calibri" w:cs="Calibri"/>
          <w:b/>
          <w:color w:val="00000A"/>
          <w:sz w:val="22"/>
          <w:szCs w:val="22"/>
          <w:lang w:val="nl-BE"/>
        </w:rPr>
        <w:t>Evaluatie aan het einde van de stage</w:t>
      </w:r>
      <w:bookmarkEnd w:id="72"/>
      <w:bookmarkEnd w:id="73"/>
      <w:bookmarkEnd w:id="74"/>
      <w:bookmarkEnd w:id="75"/>
    </w:p>
    <w:p w:rsidR="00796B0E" w:rsidRDefault="00796B0E">
      <w:pPr>
        <w:pStyle w:val="ListParagraph"/>
        <w:numPr>
          <w:ilvl w:val="0"/>
          <w:numId w:val="9"/>
        </w:numPr>
        <w:jc w:val="both"/>
        <w:rPr>
          <w:u w:val="single"/>
          <w:lang w:val="nl-BE"/>
        </w:rPr>
      </w:pPr>
      <w:r>
        <w:rPr>
          <w:u w:val="single"/>
          <w:lang w:val="nl-BE"/>
        </w:rPr>
        <w:t>Personeelsleden die aan telewerk doen</w:t>
      </w:r>
      <w:r w:rsidR="005539FF">
        <w:rPr>
          <w:lang w:val="nl-BE"/>
        </w:rPr>
        <w:t xml:space="preserve"> :</w:t>
      </w:r>
      <w:r>
        <w:rPr>
          <w:lang w:val="nl-BE"/>
        </w:rPr>
        <w:t xml:space="preserve"> Deze kunnen worden uitgevoerd via videoconferentie (Skype, Teams, enz.) voor zover dat alle voorwaarden voor het evaluatiegesprek worden nageleefd.</w:t>
      </w:r>
    </w:p>
    <w:p w:rsidR="00796B0E" w:rsidRDefault="00796B0E">
      <w:pPr>
        <w:pStyle w:val="ListParagraph"/>
        <w:numPr>
          <w:ilvl w:val="0"/>
          <w:numId w:val="9"/>
        </w:numPr>
        <w:jc w:val="both"/>
        <w:rPr>
          <w:b/>
          <w:color w:val="00000A"/>
          <w:lang w:val="nl-BE"/>
        </w:rPr>
      </w:pPr>
      <w:r>
        <w:rPr>
          <w:u w:val="single"/>
          <w:lang w:val="nl-BE"/>
        </w:rPr>
        <w:lastRenderedPageBreak/>
        <w:t xml:space="preserve">Personeelsleden met </w:t>
      </w:r>
      <w:r w:rsidR="001708BA">
        <w:rPr>
          <w:u w:val="single"/>
          <w:lang w:val="nl-BE"/>
        </w:rPr>
        <w:t>dienst</w:t>
      </w:r>
      <w:r>
        <w:rPr>
          <w:u w:val="single"/>
          <w:lang w:val="nl-BE"/>
        </w:rPr>
        <w:t>vrijstelling</w:t>
      </w:r>
      <w:r w:rsidR="005539FF" w:rsidRPr="00BA352A">
        <w:rPr>
          <w:lang w:val="nl-BE"/>
        </w:rPr>
        <w:t xml:space="preserve"> :</w:t>
      </w:r>
      <w:r w:rsidRPr="00BA352A">
        <w:rPr>
          <w:lang w:val="nl-BE"/>
        </w:rPr>
        <w:t xml:space="preserve"> </w:t>
      </w:r>
      <w:r>
        <w:rPr>
          <w:lang w:val="nl-BE"/>
        </w:rPr>
        <w:t>De duur van de stage wordt verlengd op basis van artikel 50 (Statuut GOB) of 43 (Statuut ION)</w:t>
      </w:r>
      <w:r w:rsidR="007E5E8D">
        <w:rPr>
          <w:rStyle w:val="FootnoteReference"/>
          <w:lang w:val="nl-BE"/>
        </w:rPr>
        <w:footnoteReference w:id="2"/>
      </w:r>
      <w:r>
        <w:rPr>
          <w:lang w:val="nl-BE"/>
        </w:rPr>
        <w:t>. Indien het statuut niet voorziet in deze mogelijkheid kan het geval van overmacht worden toegepast om de stage te verlengen.</w:t>
      </w:r>
    </w:p>
    <w:p w:rsidR="00796B0E" w:rsidRDefault="00796B0E">
      <w:pPr>
        <w:jc w:val="both"/>
        <w:rPr>
          <w:lang w:val="nl-BE"/>
        </w:rPr>
      </w:pPr>
    </w:p>
    <w:p w:rsidR="00796B0E" w:rsidRPr="001831E3" w:rsidRDefault="00796B0E" w:rsidP="001831E3">
      <w:pPr>
        <w:pStyle w:val="Heading1"/>
        <w:numPr>
          <w:ilvl w:val="0"/>
          <w:numId w:val="1"/>
        </w:numPr>
        <w:tabs>
          <w:tab w:val="clear" w:pos="709"/>
        </w:tabs>
        <w:suppressAutoHyphens w:val="0"/>
        <w:ind w:left="720" w:hanging="360"/>
        <w:jc w:val="both"/>
        <w:rPr>
          <w:rFonts w:ascii="Calibri" w:eastAsia="Times New Roman" w:hAnsi="Calibri" w:cs="Calibri"/>
          <w:b/>
          <w:color w:val="2F5496"/>
          <w:lang w:eastAsia="en-US"/>
        </w:rPr>
      </w:pPr>
      <w:bookmarkStart w:id="76" w:name="_Toc42016436"/>
      <w:bookmarkStart w:id="77" w:name="_Toc42017740"/>
      <w:bookmarkStart w:id="78" w:name="_Toc42017961"/>
      <w:bookmarkStart w:id="79" w:name="_Toc42018274"/>
      <w:r w:rsidRPr="001831E3">
        <w:rPr>
          <w:rFonts w:ascii="Calibri" w:eastAsia="Times New Roman" w:hAnsi="Calibri" w:cs="Calibri"/>
          <w:b/>
          <w:color w:val="2F5496"/>
          <w:lang w:eastAsia="en-US"/>
        </w:rPr>
        <w:t>Organisatie van opleidingen</w:t>
      </w:r>
      <w:bookmarkEnd w:id="76"/>
      <w:bookmarkEnd w:id="77"/>
      <w:bookmarkEnd w:id="78"/>
      <w:bookmarkEnd w:id="79"/>
    </w:p>
    <w:p w:rsidR="00796B0E" w:rsidRDefault="00796B0E">
      <w:pPr>
        <w:jc w:val="both"/>
        <w:rPr>
          <w:lang w:val="nl-BE"/>
        </w:rPr>
      </w:pPr>
    </w:p>
    <w:p w:rsidR="00796B0E" w:rsidRDefault="00796B0E">
      <w:pPr>
        <w:jc w:val="both"/>
        <w:rPr>
          <w:lang w:val="nl-BE"/>
        </w:rPr>
      </w:pPr>
      <w:r>
        <w:rPr>
          <w:lang w:val="nl-BE"/>
        </w:rPr>
        <w:t>De voorkeur gaat uit naar afstandsopleiding (e-</w:t>
      </w:r>
      <w:proofErr w:type="spellStart"/>
      <w:r>
        <w:rPr>
          <w:lang w:val="nl-BE"/>
        </w:rPr>
        <w:t>learning</w:t>
      </w:r>
      <w:proofErr w:type="spellEnd"/>
      <w:r>
        <w:rPr>
          <w:lang w:val="nl-BE"/>
        </w:rPr>
        <w:t xml:space="preserve"> of </w:t>
      </w:r>
      <w:proofErr w:type="spellStart"/>
      <w:r>
        <w:rPr>
          <w:lang w:val="nl-BE"/>
        </w:rPr>
        <w:t>webinars</w:t>
      </w:r>
      <w:proofErr w:type="spellEnd"/>
      <w:r>
        <w:rPr>
          <w:lang w:val="nl-BE"/>
        </w:rPr>
        <w:t>) tijdens deze periode. Indien dit niet mogelijk is, kunnen opleidingen in fysieke vorm worden georganiseerd, op voorwaarde dat de maatregelen van sociale distantiëring worden nageleefd</w:t>
      </w:r>
      <w:r w:rsidR="005539FF">
        <w:rPr>
          <w:lang w:val="nl-BE"/>
        </w:rPr>
        <w:t xml:space="preserve"> :</w:t>
      </w:r>
      <w:r>
        <w:rPr>
          <w:lang w:val="nl-BE"/>
        </w:rPr>
        <w:t xml:space="preserve"> de zalen mogen slechts tot 50% van hun capaciteit worden gebruikt en er dient te allen tijde een afstand van 1m50  bewaard te worden tussen de mensen. De maatregelen die in de scholen worden gebruikt kunnen ook als referentie dienen, met name</w:t>
      </w:r>
      <w:r w:rsidR="005539FF">
        <w:rPr>
          <w:lang w:val="nl-BE"/>
        </w:rPr>
        <w:t xml:space="preserve"> :</w:t>
      </w:r>
      <w:r>
        <w:rPr>
          <w:lang w:val="nl-BE"/>
        </w:rPr>
        <w:t xml:space="preserve"> 4m</w:t>
      </w:r>
      <w:r>
        <w:rPr>
          <w:vertAlign w:val="superscript"/>
          <w:lang w:val="nl-BE"/>
        </w:rPr>
        <w:t>2</w:t>
      </w:r>
      <w:r>
        <w:rPr>
          <w:lang w:val="nl-BE"/>
        </w:rPr>
        <w:t xml:space="preserve"> voor iedere deelnemer en 8m</w:t>
      </w:r>
      <w:r>
        <w:rPr>
          <w:vertAlign w:val="superscript"/>
          <w:lang w:val="nl-BE"/>
        </w:rPr>
        <w:t>2</w:t>
      </w:r>
      <w:r>
        <w:rPr>
          <w:lang w:val="nl-BE"/>
        </w:rPr>
        <w:t xml:space="preserve"> voor de persoon die de opleiding geeft.</w:t>
      </w:r>
    </w:p>
    <w:p w:rsidR="00796B0E" w:rsidRDefault="00796B0E">
      <w:pPr>
        <w:jc w:val="both"/>
        <w:rPr>
          <w:lang w:val="nl-BE"/>
        </w:rPr>
      </w:pPr>
      <w:r>
        <w:rPr>
          <w:lang w:val="nl-BE"/>
        </w:rPr>
        <w:t>De tafels en stoelen moeten op die manier gespreid worden dat er steeds een afstand van 1m50 is tussen de deelnemers. De plaatsen staan vast. Het nodige materiaal moet voorzien en ter beschikking gesteld worden voor iedere persoon zodat er niets wordt uitgewisseld.</w:t>
      </w:r>
    </w:p>
    <w:p w:rsidR="00796B0E" w:rsidRDefault="00796B0E">
      <w:pPr>
        <w:jc w:val="both"/>
        <w:rPr>
          <w:lang w:val="nl-BE"/>
        </w:rPr>
      </w:pPr>
    </w:p>
    <w:p w:rsidR="00796B0E" w:rsidRPr="001831E3" w:rsidRDefault="00796B0E" w:rsidP="001831E3">
      <w:pPr>
        <w:pStyle w:val="Heading1"/>
        <w:numPr>
          <w:ilvl w:val="0"/>
          <w:numId w:val="1"/>
        </w:numPr>
        <w:tabs>
          <w:tab w:val="clear" w:pos="709"/>
        </w:tabs>
        <w:suppressAutoHyphens w:val="0"/>
        <w:ind w:left="720" w:hanging="360"/>
        <w:jc w:val="both"/>
        <w:rPr>
          <w:rFonts w:ascii="Calibri" w:eastAsia="Times New Roman" w:hAnsi="Calibri" w:cs="Calibri"/>
          <w:b/>
          <w:color w:val="2F5496"/>
          <w:lang w:eastAsia="en-US"/>
        </w:rPr>
      </w:pPr>
      <w:bookmarkStart w:id="80" w:name="_Toc42016437"/>
      <w:bookmarkStart w:id="81" w:name="_Toc42017741"/>
      <w:bookmarkStart w:id="82" w:name="_Toc42017962"/>
      <w:bookmarkStart w:id="83" w:name="_Toc42018275"/>
      <w:r w:rsidRPr="001831E3">
        <w:rPr>
          <w:rFonts w:ascii="Calibri" w:eastAsia="Times New Roman" w:hAnsi="Calibri" w:cs="Calibri"/>
          <w:b/>
          <w:color w:val="2F5496"/>
          <w:lang w:eastAsia="en-US"/>
        </w:rPr>
        <w:t>Flexibiliteit van de uurroosters</w:t>
      </w:r>
      <w:bookmarkEnd w:id="80"/>
      <w:bookmarkEnd w:id="81"/>
      <w:bookmarkEnd w:id="82"/>
      <w:bookmarkEnd w:id="83"/>
    </w:p>
    <w:p w:rsidR="00796B0E" w:rsidRDefault="00796B0E">
      <w:pPr>
        <w:jc w:val="both"/>
        <w:rPr>
          <w:lang w:val="nl-BE"/>
        </w:rPr>
      </w:pPr>
    </w:p>
    <w:p w:rsidR="00796B0E" w:rsidRDefault="00796B0E">
      <w:pPr>
        <w:jc w:val="both"/>
        <w:rPr>
          <w:lang w:val="nl-BE"/>
        </w:rPr>
      </w:pPr>
      <w:r>
        <w:rPr>
          <w:lang w:val="nl-BE"/>
        </w:rPr>
        <w:t>Zoals vermeld in de gewestelijke omzendbrief</w:t>
      </w:r>
      <w:r w:rsidR="005539FF">
        <w:rPr>
          <w:lang w:val="nl-BE"/>
        </w:rPr>
        <w:t xml:space="preserve"> :</w:t>
      </w:r>
      <w:r>
        <w:rPr>
          <w:lang w:val="nl-BE"/>
        </w:rPr>
        <w:t xml:space="preserve"> “de werkgever wordt uitgenodigd om tijdelijk de glijdende weekuren uit te breiden voor de </w:t>
      </w:r>
      <w:r w:rsidR="003F64E1">
        <w:rPr>
          <w:lang w:val="nl-BE"/>
        </w:rPr>
        <w:t>personeelsleden</w:t>
      </w:r>
      <w:r>
        <w:rPr>
          <w:lang w:val="nl-BE"/>
        </w:rPr>
        <w:t xml:space="preserve"> waarvan de aanwezigheid op kantoor is vereist, zowel bij aankomst 's morgens (7u-10u) als bij vertrek 's avonds (15u-18u), om zo verplaatsingen tijdens het piekuur in het openbaar vervoer te vermijden.”</w:t>
      </w:r>
    </w:p>
    <w:p w:rsidR="00796B0E" w:rsidRDefault="00796B0E">
      <w:pPr>
        <w:jc w:val="both"/>
        <w:rPr>
          <w:i/>
          <w:lang w:val="nl-BE"/>
        </w:rPr>
      </w:pPr>
      <w:r>
        <w:rPr>
          <w:lang w:val="nl-BE"/>
        </w:rPr>
        <w:t>Deze flexibiliteit van de werkuren is mogelijk dankzij artikel 182 voor de ION en artikel 189 voor de GOB van de besluiten van de Brusselse Hoofdstedelijke Regering van 21 maart 2018. Deze artikels vermelden dat</w:t>
      </w:r>
      <w:r w:rsidR="005539FF">
        <w:rPr>
          <w:lang w:val="nl-BE"/>
        </w:rPr>
        <w:t xml:space="preserve"> :</w:t>
      </w:r>
    </w:p>
    <w:p w:rsidR="00796B0E" w:rsidRDefault="00CF6D8A">
      <w:pPr>
        <w:jc w:val="both"/>
        <w:rPr>
          <w:i/>
          <w:iCs/>
          <w:lang w:val="nl-BE"/>
        </w:rPr>
      </w:pPr>
      <w:r w:rsidRPr="0054301A">
        <w:rPr>
          <w:b/>
          <w:i/>
          <w:lang w:val="nl-BE"/>
        </w:rPr>
        <w:t>Art.182</w:t>
      </w:r>
      <w:r>
        <w:rPr>
          <w:i/>
          <w:lang w:val="nl-BE"/>
        </w:rPr>
        <w:t xml:space="preserve"> ION statuut</w:t>
      </w:r>
      <w:r w:rsidR="005539FF">
        <w:rPr>
          <w:i/>
          <w:lang w:val="nl-BE"/>
        </w:rPr>
        <w:t xml:space="preserve"> :</w:t>
      </w:r>
      <w:r>
        <w:rPr>
          <w:i/>
          <w:lang w:val="nl-BE"/>
        </w:rPr>
        <w:t xml:space="preserve"> </w:t>
      </w:r>
      <w:r w:rsidR="00796B0E">
        <w:rPr>
          <w:i/>
          <w:lang w:val="nl-BE"/>
        </w:rPr>
        <w:t>« De instelling voorziet een standaard uurrooster met vaste uren en vaste diensten, waarvan de praktische regeling wordt vastgelegd door de bevoegde minister voor de instellingen van categorie A enerzijds en door de directieraad of hun afgevaardigden voor de instellingen van categorie B anderzijds.</w:t>
      </w:r>
    </w:p>
    <w:p w:rsidR="00CF6D8A" w:rsidRDefault="00796B0E">
      <w:pPr>
        <w:jc w:val="both"/>
        <w:rPr>
          <w:i/>
          <w:iCs/>
          <w:lang w:val="nl-BE"/>
        </w:rPr>
      </w:pPr>
      <w:r>
        <w:rPr>
          <w:i/>
          <w:iCs/>
          <w:lang w:val="nl-BE"/>
        </w:rPr>
        <w:lastRenderedPageBreak/>
        <w:t>In afwijking van dit uurrooster kan de algemene directeur of algemene adjunct-directeur een specifiek uurrooster vastleggen dat van toepassing is op organisatorische departementen of specifieke activiteiten.</w:t>
      </w:r>
    </w:p>
    <w:p w:rsidR="00796B0E" w:rsidRPr="00A94E8C" w:rsidRDefault="0054301A">
      <w:pPr>
        <w:jc w:val="both"/>
        <w:rPr>
          <w:i/>
          <w:iCs/>
          <w:lang w:val="nl-NL"/>
        </w:rPr>
      </w:pPr>
      <w:r w:rsidRPr="00A94E8C">
        <w:rPr>
          <w:i/>
          <w:lang w:val="nl-BE"/>
        </w:rPr>
        <w:t>De maximale gemiddelde werktijd mag de 38 uren per week niet overschrijden</w:t>
      </w:r>
      <w:r w:rsidRPr="00A94E8C">
        <w:rPr>
          <w:i/>
          <w:lang w:val="nl-NL"/>
        </w:rPr>
        <w:t>»</w:t>
      </w:r>
    </w:p>
    <w:p w:rsidR="00BA352A" w:rsidRDefault="00CF6D8A">
      <w:pPr>
        <w:jc w:val="both"/>
        <w:rPr>
          <w:i/>
          <w:lang w:val="nl-BE"/>
        </w:rPr>
      </w:pPr>
      <w:r w:rsidRPr="00A94E8C">
        <w:rPr>
          <w:b/>
          <w:i/>
          <w:iCs/>
          <w:lang w:val="nl-BE"/>
        </w:rPr>
        <w:t>Art.189</w:t>
      </w:r>
      <w:r w:rsidRPr="00A94E8C">
        <w:rPr>
          <w:i/>
          <w:iCs/>
          <w:lang w:val="nl-BE"/>
        </w:rPr>
        <w:t xml:space="preserve"> </w:t>
      </w:r>
      <w:r w:rsidR="0054301A" w:rsidRPr="00A94E8C">
        <w:rPr>
          <w:i/>
          <w:iCs/>
          <w:lang w:val="nl-BE"/>
        </w:rPr>
        <w:t>GOB statuut</w:t>
      </w:r>
      <w:r w:rsidR="005539FF">
        <w:rPr>
          <w:i/>
          <w:iCs/>
          <w:lang w:val="nl-BE"/>
        </w:rPr>
        <w:t xml:space="preserve"> :</w:t>
      </w:r>
      <w:r w:rsidR="0054301A" w:rsidRPr="00A94E8C">
        <w:rPr>
          <w:i/>
          <w:lang w:val="nl-BE"/>
        </w:rPr>
        <w:t xml:space="preserve"> « In de Gewestelijke Overheidsdienst Brussel geldt een standaardwerktijdregeling met onderscheid tussen stamtijden, glijtijden en bereikbaarheid van de dienst waarvan de modaliteiten worden vastgesteld door de minister of zijn gemachtigde.</w:t>
      </w:r>
      <w:r w:rsidR="00BA352A">
        <w:rPr>
          <w:i/>
          <w:lang w:val="nl-BE"/>
        </w:rPr>
        <w:t xml:space="preserve"> </w:t>
      </w:r>
    </w:p>
    <w:p w:rsidR="00CF6D8A" w:rsidRPr="00BA352A" w:rsidRDefault="0054301A">
      <w:pPr>
        <w:jc w:val="both"/>
        <w:rPr>
          <w:i/>
          <w:lang w:val="nl-BE"/>
        </w:rPr>
      </w:pPr>
      <w:r w:rsidRPr="00A94E8C">
        <w:rPr>
          <w:i/>
          <w:lang w:val="nl-BE"/>
        </w:rPr>
        <w:t>In afwijking van deze werktijdregeling kan de secretaris generaal of de adjunct secretaris generaal voor specifieke organisatorische eenheden of werkzaamheden een bijzondere werktijdregeling bepalen.</w:t>
      </w:r>
      <w:r w:rsidRPr="00A94E8C">
        <w:rPr>
          <w:i/>
          <w:lang w:val="nl-BE"/>
        </w:rPr>
        <w:br/>
        <w:t>De maximale gemiddelde werktijd mag de 38 uren per week niet overschrijden</w:t>
      </w:r>
      <w:r w:rsidRPr="00A94E8C">
        <w:rPr>
          <w:i/>
          <w:lang w:val="nl-NL"/>
        </w:rPr>
        <w:t>»</w:t>
      </w:r>
    </w:p>
    <w:p w:rsidR="00796B0E" w:rsidRDefault="00796B0E">
      <w:pPr>
        <w:jc w:val="both"/>
        <w:rPr>
          <w:lang w:val="nl-BE"/>
        </w:rPr>
      </w:pPr>
      <w:r>
        <w:rPr>
          <w:lang w:val="nl-BE"/>
        </w:rPr>
        <w:t xml:space="preserve">Door interpretatie van deze artikels kunnen de leidende ambtenaren dus afwijken van de regels over de uurroosters die van toepassing zijn in hun organisatie, </w:t>
      </w:r>
      <w:r w:rsidR="00AD57B0">
        <w:rPr>
          <w:lang w:val="nl-BE"/>
        </w:rPr>
        <w:t>via</w:t>
      </w:r>
      <w:r>
        <w:rPr>
          <w:lang w:val="nl-BE"/>
        </w:rPr>
        <w:t xml:space="preserve"> een dienstnota. Er dient wel gewaakt te worden over de naleving van de wet van 14 december 2000 en van het principe van continuïteit van de overheidsdienst</w:t>
      </w:r>
      <w:r w:rsidR="005539FF">
        <w:rPr>
          <w:lang w:val="nl-BE"/>
        </w:rPr>
        <w:t xml:space="preserve"> :</w:t>
      </w:r>
    </w:p>
    <w:p w:rsidR="00796B0E" w:rsidRDefault="00796B0E">
      <w:pPr>
        <w:pStyle w:val="ListParagraph"/>
        <w:numPr>
          <w:ilvl w:val="0"/>
          <w:numId w:val="11"/>
        </w:numPr>
        <w:jc w:val="both"/>
        <w:rPr>
          <w:lang w:val="nl-BE"/>
        </w:rPr>
      </w:pPr>
      <w:r>
        <w:rPr>
          <w:lang w:val="nl-BE"/>
        </w:rPr>
        <w:t>Ambtenaren hebben in principe recht op tenminste 11 opeenvolgende rusturen per periode van 24 uren tussen het einde van hun werkdag en de start van de volgende werkdag</w:t>
      </w:r>
      <w:r w:rsidR="005539FF">
        <w:rPr>
          <w:lang w:val="nl-BE"/>
        </w:rPr>
        <w:t xml:space="preserve"> ;</w:t>
      </w:r>
    </w:p>
    <w:p w:rsidR="00796B0E" w:rsidRDefault="00796B0E">
      <w:pPr>
        <w:pStyle w:val="ListParagraph"/>
        <w:numPr>
          <w:ilvl w:val="0"/>
          <w:numId w:val="11"/>
        </w:numPr>
        <w:jc w:val="both"/>
        <w:rPr>
          <w:lang w:val="nl-BE"/>
        </w:rPr>
      </w:pPr>
      <w:r>
        <w:rPr>
          <w:lang w:val="nl-BE"/>
        </w:rPr>
        <w:t>De personeelsleden hebben recht op een half uur pauze wanneer de totale werkdag langer is dan 6 uur</w:t>
      </w:r>
      <w:r w:rsidR="005539FF">
        <w:rPr>
          <w:lang w:val="nl-BE"/>
        </w:rPr>
        <w:t xml:space="preserve"> ;</w:t>
      </w:r>
    </w:p>
    <w:p w:rsidR="00796B0E" w:rsidRDefault="00796B0E">
      <w:pPr>
        <w:pStyle w:val="ListParagraph"/>
        <w:numPr>
          <w:ilvl w:val="0"/>
          <w:numId w:val="11"/>
        </w:numPr>
        <w:jc w:val="both"/>
        <w:rPr>
          <w:lang w:val="nl-BE"/>
        </w:rPr>
      </w:pPr>
      <w:r>
        <w:rPr>
          <w:lang w:val="nl-BE"/>
        </w:rPr>
        <w:t>Het totaal aantal gewerkte uren per dag mag niet meer zijn dan 11 uren</w:t>
      </w:r>
      <w:r w:rsidR="005539FF">
        <w:rPr>
          <w:lang w:val="nl-BE"/>
        </w:rPr>
        <w:t xml:space="preserve"> ;</w:t>
      </w:r>
    </w:p>
    <w:p w:rsidR="00796B0E" w:rsidRDefault="00796B0E">
      <w:pPr>
        <w:pStyle w:val="ListParagraph"/>
        <w:numPr>
          <w:ilvl w:val="0"/>
          <w:numId w:val="11"/>
        </w:numPr>
        <w:jc w:val="both"/>
        <w:rPr>
          <w:lang w:val="nl-BE"/>
        </w:rPr>
      </w:pPr>
      <w:r>
        <w:rPr>
          <w:lang w:val="nl-BE"/>
        </w:rPr>
        <w:t>In principe is het verboden om op zondag te werken</w:t>
      </w:r>
      <w:r w:rsidR="005539FF">
        <w:rPr>
          <w:lang w:val="nl-BE"/>
        </w:rPr>
        <w:t xml:space="preserve"> ;</w:t>
      </w:r>
    </w:p>
    <w:p w:rsidR="00796B0E" w:rsidRDefault="00796B0E">
      <w:pPr>
        <w:pStyle w:val="ListParagraph"/>
        <w:numPr>
          <w:ilvl w:val="0"/>
          <w:numId w:val="11"/>
        </w:numPr>
        <w:jc w:val="both"/>
        <w:rPr>
          <w:lang w:val="nl-BE"/>
        </w:rPr>
      </w:pPr>
      <w:r>
        <w:rPr>
          <w:lang w:val="nl-BE"/>
        </w:rPr>
        <w:t>Er bestaat een fundamenteel verbod op nachtwerk, met name alle werk verricht tussen 20 en 6 uur</w:t>
      </w:r>
      <w:r w:rsidR="005539FF">
        <w:rPr>
          <w:lang w:val="nl-BE"/>
        </w:rPr>
        <w:t xml:space="preserve"> ;</w:t>
      </w:r>
    </w:p>
    <w:p w:rsidR="00796B0E" w:rsidRDefault="00796B0E">
      <w:pPr>
        <w:pStyle w:val="ListParagraph"/>
        <w:numPr>
          <w:ilvl w:val="0"/>
          <w:numId w:val="11"/>
        </w:numPr>
        <w:jc w:val="both"/>
        <w:rPr>
          <w:lang w:val="nl-BE"/>
        </w:rPr>
      </w:pPr>
      <w:r>
        <w:rPr>
          <w:lang w:val="nl-BE"/>
        </w:rPr>
        <w:t>De maximale gemiddelde werkduur mag niet hoger liggen dan 38 uren per week.</w:t>
      </w:r>
    </w:p>
    <w:p w:rsidR="00796B0E" w:rsidRDefault="00796B0E">
      <w:pPr>
        <w:jc w:val="both"/>
        <w:rPr>
          <w:lang w:val="nl-BE"/>
        </w:rPr>
      </w:pPr>
      <w:r>
        <w:rPr>
          <w:lang w:val="nl-BE"/>
        </w:rPr>
        <w:t xml:space="preserve">Deze flexibiliteit zal ervoor zorgen dat de </w:t>
      </w:r>
      <w:r w:rsidR="00AD57B0">
        <w:rPr>
          <w:lang w:val="nl-BE"/>
        </w:rPr>
        <w:t>personeelsleden</w:t>
      </w:r>
      <w:r>
        <w:rPr>
          <w:lang w:val="nl-BE"/>
        </w:rPr>
        <w:t xml:space="preserve"> die thuiswerken hun uurrooster zodanig kunnen indelen dat ze hun </w:t>
      </w:r>
      <w:proofErr w:type="spellStart"/>
      <w:r>
        <w:rPr>
          <w:lang w:val="nl-BE"/>
        </w:rPr>
        <w:t>privé-leven</w:t>
      </w:r>
      <w:proofErr w:type="spellEnd"/>
      <w:r>
        <w:rPr>
          <w:lang w:val="nl-BE"/>
        </w:rPr>
        <w:t xml:space="preserve"> (kinderen, zwakke gezondheid, enz.) en hun professioneel leven beter kunnen beheren.</w:t>
      </w:r>
    </w:p>
    <w:p w:rsidR="00796B0E" w:rsidRDefault="00796B0E">
      <w:pPr>
        <w:jc w:val="both"/>
        <w:rPr>
          <w:lang w:val="nl-BE"/>
        </w:rPr>
      </w:pPr>
    </w:p>
    <w:p w:rsidR="00796B0E" w:rsidRPr="001831E3" w:rsidRDefault="00796B0E" w:rsidP="003A5842">
      <w:pPr>
        <w:pStyle w:val="Heading1"/>
        <w:numPr>
          <w:ilvl w:val="0"/>
          <w:numId w:val="1"/>
        </w:numPr>
        <w:tabs>
          <w:tab w:val="clear" w:pos="709"/>
        </w:tabs>
        <w:suppressAutoHyphens w:val="0"/>
        <w:ind w:left="851" w:hanging="491"/>
        <w:jc w:val="both"/>
        <w:rPr>
          <w:rFonts w:ascii="Calibri" w:eastAsia="Times New Roman" w:hAnsi="Calibri" w:cs="Calibri"/>
          <w:b/>
          <w:color w:val="2F5496"/>
          <w:lang w:eastAsia="en-US"/>
        </w:rPr>
      </w:pPr>
      <w:bookmarkStart w:id="84" w:name="_Toc42016438"/>
      <w:bookmarkStart w:id="85" w:name="_Toc42017742"/>
      <w:bookmarkStart w:id="86" w:name="_Toc42017963"/>
      <w:bookmarkStart w:id="87" w:name="_Toc42018276"/>
      <w:r w:rsidRPr="001831E3">
        <w:rPr>
          <w:rFonts w:ascii="Calibri" w:eastAsia="Times New Roman" w:hAnsi="Calibri" w:cs="Calibri"/>
          <w:b/>
          <w:color w:val="2F5496"/>
          <w:lang w:eastAsia="en-US"/>
        </w:rPr>
        <w:t xml:space="preserve">Psychosociale </w:t>
      </w:r>
      <w:proofErr w:type="spellStart"/>
      <w:r w:rsidRPr="001831E3">
        <w:rPr>
          <w:rFonts w:ascii="Calibri" w:eastAsia="Times New Roman" w:hAnsi="Calibri" w:cs="Calibri"/>
          <w:b/>
          <w:color w:val="2F5496"/>
          <w:lang w:eastAsia="en-US"/>
        </w:rPr>
        <w:t>maatregelen</w:t>
      </w:r>
      <w:bookmarkEnd w:id="84"/>
      <w:bookmarkEnd w:id="85"/>
      <w:bookmarkEnd w:id="86"/>
      <w:bookmarkEnd w:id="87"/>
      <w:proofErr w:type="spellEnd"/>
    </w:p>
    <w:p w:rsidR="00796B0E" w:rsidRDefault="00796B0E">
      <w:pPr>
        <w:jc w:val="both"/>
        <w:rPr>
          <w:lang w:val="nl-BE"/>
        </w:rPr>
      </w:pPr>
    </w:p>
    <w:p w:rsidR="00796B0E" w:rsidRDefault="00796B0E">
      <w:pPr>
        <w:jc w:val="both"/>
        <w:rPr>
          <w:lang w:val="nl-BE"/>
        </w:rPr>
      </w:pPr>
      <w:r>
        <w:rPr>
          <w:lang w:val="nl-BE"/>
        </w:rPr>
        <w:t>Deze bijzonder periode heeft het professionele en het persoonlijke leven van iedereen in de war gebracht. Sommige personeelsleden hebben zeer moeilijke momenten meegemaakt</w:t>
      </w:r>
      <w:r w:rsidR="005539FF">
        <w:rPr>
          <w:lang w:val="nl-BE"/>
        </w:rPr>
        <w:t xml:space="preserve"> :</w:t>
      </w:r>
      <w:r>
        <w:rPr>
          <w:lang w:val="nl-BE"/>
        </w:rPr>
        <w:t xml:space="preserve"> verlies van een naaste, isolement, stress, enz.</w:t>
      </w:r>
    </w:p>
    <w:p w:rsidR="00796B0E" w:rsidRDefault="00796B0E">
      <w:pPr>
        <w:jc w:val="both"/>
        <w:rPr>
          <w:lang w:val="nl-BE"/>
        </w:rPr>
      </w:pPr>
      <w:r>
        <w:rPr>
          <w:lang w:val="nl-BE"/>
        </w:rPr>
        <w:lastRenderedPageBreak/>
        <w:t xml:space="preserve">Het is dus belangrijk om iedereen eraan te herinneren dat de sociale dienst, de vertrouwenspersonen en de  preventieadviseur </w:t>
      </w:r>
      <w:r w:rsidR="00F020B1">
        <w:rPr>
          <w:lang w:val="nl-BE"/>
        </w:rPr>
        <w:t xml:space="preserve">psychosociale aspecten </w:t>
      </w:r>
      <w:r>
        <w:rPr>
          <w:lang w:val="nl-BE"/>
        </w:rPr>
        <w:t xml:space="preserve">beschikbaar zijn om hulp en assistentie te bieden aan de personeelsleden die dit nodig zouden hebben. Waak erover dat hun contactgegevens steeds makkelijk bereikbaar zijn voor uw </w:t>
      </w:r>
      <w:r w:rsidR="00F020B1">
        <w:rPr>
          <w:lang w:val="nl-BE"/>
        </w:rPr>
        <w:t>personeelsleden</w:t>
      </w:r>
      <w:r>
        <w:rPr>
          <w:lang w:val="nl-BE"/>
        </w:rPr>
        <w:t>.</w:t>
      </w:r>
    </w:p>
    <w:p w:rsidR="003A5842" w:rsidRDefault="003A5842">
      <w:pPr>
        <w:jc w:val="both"/>
        <w:rPr>
          <w:b/>
          <w:lang w:val="nl-BE"/>
        </w:rPr>
      </w:pPr>
    </w:p>
    <w:p w:rsidR="00796B0E" w:rsidRPr="00992ABF" w:rsidRDefault="00796B0E" w:rsidP="003A5842">
      <w:pPr>
        <w:pStyle w:val="Heading1"/>
        <w:numPr>
          <w:ilvl w:val="0"/>
          <w:numId w:val="1"/>
        </w:numPr>
        <w:tabs>
          <w:tab w:val="clear" w:pos="709"/>
          <w:tab w:val="num" w:pos="851"/>
        </w:tabs>
        <w:suppressAutoHyphens w:val="0"/>
        <w:ind w:left="851" w:hanging="491"/>
        <w:rPr>
          <w:rFonts w:ascii="Calibri" w:eastAsia="Times New Roman" w:hAnsi="Calibri" w:cs="Calibri"/>
          <w:b/>
          <w:color w:val="2F5496"/>
          <w:lang w:eastAsia="en-US"/>
        </w:rPr>
      </w:pPr>
      <w:bookmarkStart w:id="88" w:name="_Toc42016439"/>
      <w:bookmarkStart w:id="89" w:name="_Toc42017743"/>
      <w:bookmarkStart w:id="90" w:name="_Toc42017964"/>
      <w:bookmarkStart w:id="91" w:name="_Toc42018277"/>
      <w:proofErr w:type="spellStart"/>
      <w:r w:rsidRPr="00992ABF">
        <w:rPr>
          <w:rFonts w:ascii="Calibri" w:eastAsia="Times New Roman" w:hAnsi="Calibri" w:cs="Calibri"/>
          <w:b/>
          <w:color w:val="2F5496"/>
          <w:lang w:eastAsia="en-US"/>
        </w:rPr>
        <w:t>Nuttige</w:t>
      </w:r>
      <w:proofErr w:type="spellEnd"/>
      <w:r w:rsidRPr="00992ABF">
        <w:rPr>
          <w:rFonts w:ascii="Calibri" w:eastAsia="Times New Roman" w:hAnsi="Calibri" w:cs="Calibri"/>
          <w:b/>
          <w:color w:val="2F5496"/>
          <w:lang w:eastAsia="en-US"/>
        </w:rPr>
        <w:t xml:space="preserve"> links</w:t>
      </w:r>
      <w:bookmarkEnd w:id="88"/>
      <w:bookmarkEnd w:id="89"/>
      <w:bookmarkEnd w:id="90"/>
      <w:bookmarkEnd w:id="91"/>
    </w:p>
    <w:p w:rsidR="00796B0E" w:rsidRDefault="00796B0E">
      <w:pPr>
        <w:rPr>
          <w:lang w:val="nl-BE"/>
        </w:rPr>
      </w:pPr>
    </w:p>
    <w:p w:rsidR="00C635D6" w:rsidRDefault="00796B0E" w:rsidP="00C635D6">
      <w:pPr>
        <w:pStyle w:val="ListParagraph"/>
        <w:numPr>
          <w:ilvl w:val="0"/>
          <w:numId w:val="6"/>
        </w:numPr>
        <w:spacing w:after="0" w:line="240" w:lineRule="auto"/>
        <w:rPr>
          <w:lang w:val="nl-BE"/>
        </w:rPr>
      </w:pPr>
      <w:r>
        <w:rPr>
          <w:lang w:val="nl-BE"/>
        </w:rPr>
        <w:t>De algemene informatiewebsite over het coronavirus</w:t>
      </w:r>
      <w:r w:rsidR="005539FF">
        <w:rPr>
          <w:lang w:val="nl-BE"/>
        </w:rPr>
        <w:t xml:space="preserve"> :</w:t>
      </w:r>
      <w:r>
        <w:rPr>
          <w:lang w:val="nl-BE"/>
        </w:rPr>
        <w:t xml:space="preserve"> </w:t>
      </w:r>
    </w:p>
    <w:p w:rsidR="00C92045" w:rsidRDefault="00A661A7" w:rsidP="00C635D6">
      <w:pPr>
        <w:pStyle w:val="ListParagraph"/>
        <w:spacing w:after="0" w:line="240" w:lineRule="auto"/>
        <w:rPr>
          <w:lang w:val="nl-NL"/>
        </w:rPr>
      </w:pPr>
      <w:hyperlink r:id="rId14" w:history="1">
        <w:proofErr w:type="spellStart"/>
        <w:r w:rsidR="00C635D6" w:rsidRPr="00A7325F">
          <w:rPr>
            <w:rStyle w:val="Hyperlink"/>
            <w:lang w:val="nl-NL"/>
          </w:rPr>
          <w:t>https</w:t>
        </w:r>
        <w:proofErr w:type="spellEnd"/>
        <w:r w:rsidR="005539FF">
          <w:rPr>
            <w:rStyle w:val="Hyperlink"/>
            <w:lang w:val="nl-NL"/>
          </w:rPr>
          <w:t xml:space="preserve"> :</w:t>
        </w:r>
        <w:r w:rsidR="00C635D6" w:rsidRPr="00A7325F">
          <w:rPr>
            <w:rStyle w:val="Hyperlink"/>
            <w:lang w:val="nl-NL"/>
          </w:rPr>
          <w:t>//www.info-coronavirus.be/nl/</w:t>
        </w:r>
      </w:hyperlink>
    </w:p>
    <w:p w:rsidR="00C635D6" w:rsidRPr="00C635D6" w:rsidRDefault="00C635D6" w:rsidP="00C635D6">
      <w:pPr>
        <w:pStyle w:val="ListParagraph"/>
        <w:spacing w:after="0" w:line="240" w:lineRule="auto"/>
        <w:rPr>
          <w:lang w:val="nl-BE"/>
        </w:rPr>
      </w:pPr>
    </w:p>
    <w:p w:rsidR="00C635D6" w:rsidRDefault="00796B0E" w:rsidP="00C635D6">
      <w:pPr>
        <w:pStyle w:val="ListParagraph"/>
        <w:numPr>
          <w:ilvl w:val="0"/>
          <w:numId w:val="6"/>
        </w:numPr>
        <w:spacing w:after="0" w:line="240" w:lineRule="auto"/>
        <w:rPr>
          <w:lang w:val="nl-BE"/>
        </w:rPr>
      </w:pPr>
      <w:r w:rsidRPr="00C92045">
        <w:rPr>
          <w:lang w:val="nl-BE"/>
        </w:rPr>
        <w:t>De informatiewebsite voor het Brusselse Gewest</w:t>
      </w:r>
      <w:r w:rsidR="005539FF">
        <w:rPr>
          <w:lang w:val="nl-BE"/>
        </w:rPr>
        <w:t xml:space="preserve"> :</w:t>
      </w:r>
      <w:r w:rsidRPr="00C92045">
        <w:rPr>
          <w:lang w:val="nl-BE"/>
        </w:rPr>
        <w:t xml:space="preserve"> </w:t>
      </w:r>
    </w:p>
    <w:p w:rsidR="00C92045" w:rsidRPr="00C635D6" w:rsidRDefault="00A661A7" w:rsidP="00C635D6">
      <w:pPr>
        <w:pStyle w:val="ListParagraph"/>
        <w:spacing w:after="0" w:line="240" w:lineRule="auto"/>
        <w:rPr>
          <w:lang w:val="nl-BE"/>
        </w:rPr>
      </w:pPr>
      <w:hyperlink r:id="rId15" w:history="1">
        <w:proofErr w:type="spellStart"/>
        <w:r w:rsidR="00C635D6" w:rsidRPr="00A7325F">
          <w:rPr>
            <w:rStyle w:val="Hyperlink"/>
            <w:lang w:val="nl-BE"/>
          </w:rPr>
          <w:t>https</w:t>
        </w:r>
        <w:proofErr w:type="spellEnd"/>
        <w:r w:rsidR="005539FF">
          <w:rPr>
            <w:rStyle w:val="Hyperlink"/>
            <w:lang w:val="nl-BE"/>
          </w:rPr>
          <w:t xml:space="preserve"> :</w:t>
        </w:r>
        <w:r w:rsidR="00C635D6" w:rsidRPr="00A7325F">
          <w:rPr>
            <w:rStyle w:val="Hyperlink"/>
            <w:lang w:val="nl-BE"/>
          </w:rPr>
          <w:t>//</w:t>
        </w:r>
        <w:proofErr w:type="spellStart"/>
        <w:r w:rsidR="00C635D6" w:rsidRPr="00A7325F">
          <w:rPr>
            <w:rStyle w:val="Hyperlink"/>
            <w:lang w:val="nl-BE"/>
          </w:rPr>
          <w:t>coronavirus.brussels</w:t>
        </w:r>
        <w:proofErr w:type="spellEnd"/>
        <w:r w:rsidR="00C635D6" w:rsidRPr="00A7325F">
          <w:rPr>
            <w:rStyle w:val="Hyperlink"/>
            <w:lang w:val="nl-BE"/>
          </w:rPr>
          <w:t>/</w:t>
        </w:r>
        <w:proofErr w:type="spellStart"/>
        <w:r w:rsidR="00C635D6" w:rsidRPr="00A7325F">
          <w:rPr>
            <w:rStyle w:val="Hyperlink"/>
            <w:lang w:val="nl-BE"/>
          </w:rPr>
          <w:t>index.php</w:t>
        </w:r>
        <w:proofErr w:type="spellEnd"/>
        <w:r w:rsidR="00C635D6" w:rsidRPr="00A7325F">
          <w:rPr>
            <w:rStyle w:val="Hyperlink"/>
            <w:lang w:val="nl-BE"/>
          </w:rPr>
          <w:t>/nl/</w:t>
        </w:r>
      </w:hyperlink>
    </w:p>
    <w:p w:rsidR="00C635D6" w:rsidRPr="00C92045" w:rsidRDefault="00C635D6" w:rsidP="00C635D6">
      <w:pPr>
        <w:pStyle w:val="ListParagraph"/>
        <w:spacing w:after="0" w:line="240" w:lineRule="auto"/>
        <w:rPr>
          <w:lang w:val="nl-BE"/>
        </w:rPr>
      </w:pPr>
    </w:p>
    <w:p w:rsidR="00BA352A" w:rsidRPr="00BA352A" w:rsidRDefault="00796B0E" w:rsidP="00BA352A">
      <w:pPr>
        <w:pStyle w:val="ListParagraph"/>
        <w:numPr>
          <w:ilvl w:val="0"/>
          <w:numId w:val="6"/>
        </w:numPr>
        <w:spacing w:after="0"/>
        <w:jc w:val="both"/>
        <w:rPr>
          <w:lang w:val="nl-NL"/>
        </w:rPr>
      </w:pPr>
      <w:r w:rsidRPr="00C92045">
        <w:rPr>
          <w:lang w:val="nl-BE"/>
        </w:rPr>
        <w:t>De generieke gids om de verspreiding van COVID-19 op het werk tegen te gaan van de FOD Tewerkstelling</w:t>
      </w:r>
      <w:r w:rsidR="005539FF">
        <w:rPr>
          <w:lang w:val="nl-BE"/>
        </w:rPr>
        <w:t xml:space="preserve"> :</w:t>
      </w:r>
      <w:r w:rsidR="00C92045">
        <w:rPr>
          <w:lang w:val="nl-BE"/>
        </w:rPr>
        <w:t xml:space="preserve"> </w:t>
      </w:r>
    </w:p>
    <w:p w:rsidR="00796B0E" w:rsidRPr="00C92045" w:rsidRDefault="00A661A7" w:rsidP="00BA352A">
      <w:pPr>
        <w:pStyle w:val="ListParagraph"/>
        <w:jc w:val="both"/>
        <w:rPr>
          <w:lang w:val="nl-NL"/>
        </w:rPr>
      </w:pPr>
      <w:hyperlink r:id="rId16" w:history="1">
        <w:proofErr w:type="spellStart"/>
        <w:r w:rsidR="00C92045" w:rsidRPr="00C92045">
          <w:rPr>
            <w:rStyle w:val="Hyperlink"/>
            <w:lang w:val="nl-NL"/>
          </w:rPr>
          <w:t>https</w:t>
        </w:r>
        <w:proofErr w:type="spellEnd"/>
        <w:r w:rsidR="005539FF">
          <w:rPr>
            <w:rStyle w:val="Hyperlink"/>
            <w:lang w:val="nl-NL"/>
          </w:rPr>
          <w:t xml:space="preserve"> :</w:t>
        </w:r>
        <w:r w:rsidR="00C92045" w:rsidRPr="00C92045">
          <w:rPr>
            <w:rStyle w:val="Hyperlink"/>
            <w:lang w:val="nl-NL"/>
          </w:rPr>
          <w:t>//werk.belgie.be/sites/default/files/content/news/Generiekegids_light.pdf</w:t>
        </w:r>
      </w:hyperlink>
    </w:p>
    <w:p w:rsidR="00BA352A" w:rsidRDefault="00796B0E" w:rsidP="00BA352A">
      <w:pPr>
        <w:pStyle w:val="ListParagraph"/>
        <w:numPr>
          <w:ilvl w:val="0"/>
          <w:numId w:val="6"/>
        </w:numPr>
        <w:spacing w:after="0"/>
        <w:rPr>
          <w:lang w:val="nl-BE"/>
        </w:rPr>
      </w:pPr>
      <w:r>
        <w:rPr>
          <w:lang w:val="nl-BE"/>
        </w:rPr>
        <w:t>De checklist preventie COVID-19 op basis van de Generieke Gids</w:t>
      </w:r>
      <w:r w:rsidR="005539FF">
        <w:rPr>
          <w:lang w:val="nl-BE"/>
        </w:rPr>
        <w:t xml:space="preserve"> :</w:t>
      </w:r>
      <w:r w:rsidR="00BA352A">
        <w:rPr>
          <w:lang w:val="nl-BE"/>
        </w:rPr>
        <w:t xml:space="preserve"> </w:t>
      </w:r>
    </w:p>
    <w:p w:rsidR="00AA19CB" w:rsidRDefault="00A661A7" w:rsidP="00BA352A">
      <w:pPr>
        <w:pStyle w:val="ListParagraph"/>
        <w:spacing w:after="0"/>
        <w:rPr>
          <w:rStyle w:val="Hyperlink"/>
          <w:lang w:val="nl-NL"/>
        </w:rPr>
      </w:pPr>
      <w:hyperlink r:id="rId17" w:history="1">
        <w:r w:rsidR="00AA19CB" w:rsidRPr="00BA352A">
          <w:rPr>
            <w:rStyle w:val="Hyperlink"/>
          </w:rPr>
          <w:t>https</w:t>
        </w:r>
        <w:r w:rsidR="005539FF" w:rsidRPr="00BA352A">
          <w:rPr>
            <w:rStyle w:val="Hyperlink"/>
          </w:rPr>
          <w:t xml:space="preserve"> :</w:t>
        </w:r>
        <w:r w:rsidR="00AA19CB" w:rsidRPr="00BA352A">
          <w:rPr>
            <w:rStyle w:val="Hyperlink"/>
          </w:rPr>
          <w:t>//werk.belgie.be/sites/default/files/content/documents/Coronavirus/Checklist-generiekegids.docx</w:t>
        </w:r>
      </w:hyperlink>
    </w:p>
    <w:p w:rsidR="00BA352A" w:rsidRPr="00BA352A" w:rsidRDefault="00BA352A" w:rsidP="00BA352A">
      <w:pPr>
        <w:pStyle w:val="ListParagraph"/>
        <w:spacing w:after="0"/>
      </w:pPr>
    </w:p>
    <w:p w:rsidR="00BA352A" w:rsidRDefault="00796B0E" w:rsidP="00BA352A">
      <w:pPr>
        <w:pStyle w:val="ListParagraph"/>
        <w:numPr>
          <w:ilvl w:val="0"/>
          <w:numId w:val="6"/>
        </w:numPr>
        <w:spacing w:after="0"/>
        <w:rPr>
          <w:lang w:val="nl-BE"/>
        </w:rPr>
      </w:pPr>
      <w:r w:rsidRPr="00AA19CB">
        <w:rPr>
          <w:lang w:val="nl-BE"/>
        </w:rPr>
        <w:t>Covid-19 &amp; psychosociale steun van de FOD Volksgezondheid</w:t>
      </w:r>
      <w:r w:rsidR="005539FF">
        <w:rPr>
          <w:lang w:val="nl-BE"/>
        </w:rPr>
        <w:t xml:space="preserve"> :</w:t>
      </w:r>
      <w:r w:rsidR="00AA19CB" w:rsidRPr="00AA19CB">
        <w:rPr>
          <w:lang w:val="nl-BE"/>
        </w:rPr>
        <w:t xml:space="preserve"> </w:t>
      </w:r>
    </w:p>
    <w:p w:rsidR="00AA19CB" w:rsidRDefault="00A661A7" w:rsidP="00BA352A">
      <w:pPr>
        <w:pStyle w:val="ListParagraph"/>
        <w:spacing w:after="0"/>
        <w:rPr>
          <w:rStyle w:val="Hyperlink"/>
          <w:lang w:val="nl-BE"/>
        </w:rPr>
      </w:pPr>
      <w:hyperlink r:id="rId18" w:history="1">
        <w:proofErr w:type="spellStart"/>
        <w:r w:rsidR="00AA19CB" w:rsidRPr="00AA19CB">
          <w:rPr>
            <w:rStyle w:val="Hyperlink"/>
            <w:lang w:val="nl-BE"/>
          </w:rPr>
          <w:t>https</w:t>
        </w:r>
        <w:proofErr w:type="spellEnd"/>
        <w:r w:rsidR="005539FF">
          <w:rPr>
            <w:rStyle w:val="Hyperlink"/>
            <w:lang w:val="nl-BE"/>
          </w:rPr>
          <w:t xml:space="preserve"> :</w:t>
        </w:r>
        <w:r w:rsidR="00AA19CB" w:rsidRPr="00AA19CB">
          <w:rPr>
            <w:rStyle w:val="Hyperlink"/>
            <w:lang w:val="nl-BE"/>
          </w:rPr>
          <w:t>//www.health.belgium.be/nl/covid-19-psychosociale-ondersteuning</w:t>
        </w:r>
      </w:hyperlink>
    </w:p>
    <w:p w:rsidR="00BA352A" w:rsidRPr="00AA19CB" w:rsidRDefault="00BA352A" w:rsidP="00BA352A">
      <w:pPr>
        <w:pStyle w:val="ListParagraph"/>
        <w:spacing w:after="0"/>
        <w:rPr>
          <w:lang w:val="nl-BE"/>
        </w:rPr>
      </w:pPr>
    </w:p>
    <w:p w:rsidR="00BA352A" w:rsidRDefault="00796B0E" w:rsidP="00C635D6">
      <w:pPr>
        <w:pStyle w:val="ListParagraph"/>
        <w:numPr>
          <w:ilvl w:val="0"/>
          <w:numId w:val="6"/>
        </w:numPr>
        <w:spacing w:after="0"/>
        <w:rPr>
          <w:lang w:val="nl-BE"/>
        </w:rPr>
      </w:pPr>
      <w:r w:rsidRPr="00BA352A">
        <w:rPr>
          <w:lang w:val="nl-BE"/>
        </w:rPr>
        <w:t xml:space="preserve">Consensus over het rationeel en correct gebruik van mondmaskers </w:t>
      </w:r>
      <w:r w:rsidR="00C635D6" w:rsidRPr="00BA352A">
        <w:rPr>
          <w:lang w:val="nl-BE"/>
        </w:rPr>
        <w:t xml:space="preserve">(inbegrepen stoffen) </w:t>
      </w:r>
      <w:r w:rsidRPr="00BA352A">
        <w:rPr>
          <w:lang w:val="nl-BE"/>
        </w:rPr>
        <w:t>tijdens de COVID-19-pandemie</w:t>
      </w:r>
      <w:r w:rsidR="005539FF" w:rsidRPr="00BA352A">
        <w:rPr>
          <w:lang w:val="nl-BE"/>
        </w:rPr>
        <w:t xml:space="preserve"> :</w:t>
      </w:r>
      <w:r w:rsidR="00C635D6" w:rsidRPr="00BA352A">
        <w:rPr>
          <w:lang w:val="nl-BE"/>
        </w:rPr>
        <w:t xml:space="preserve"> </w:t>
      </w:r>
      <w:r w:rsidR="00BA352A">
        <w:rPr>
          <w:lang w:val="nl-BE"/>
        </w:rPr>
        <w:t xml:space="preserve"> </w:t>
      </w:r>
    </w:p>
    <w:p w:rsidR="00C635D6" w:rsidRPr="00BA352A" w:rsidRDefault="00A661A7" w:rsidP="00BA352A">
      <w:pPr>
        <w:pStyle w:val="ListParagraph"/>
        <w:spacing w:after="0"/>
        <w:rPr>
          <w:lang w:val="en-US"/>
        </w:rPr>
      </w:pPr>
      <w:hyperlink r:id="rId19" w:history="1">
        <w:r w:rsidR="00C635D6" w:rsidRPr="00BA352A">
          <w:rPr>
            <w:rStyle w:val="Hyperlink"/>
            <w:lang w:val="en-US"/>
          </w:rPr>
          <w:t>https</w:t>
        </w:r>
        <w:r w:rsidR="005539FF" w:rsidRPr="00BA352A">
          <w:rPr>
            <w:rStyle w:val="Hyperlink"/>
            <w:lang w:val="en-US"/>
          </w:rPr>
          <w:t xml:space="preserve"> :</w:t>
        </w:r>
        <w:r w:rsidR="00C635D6" w:rsidRPr="00BA352A">
          <w:rPr>
            <w:rStyle w:val="Hyperlink"/>
            <w:lang w:val="en-US"/>
          </w:rPr>
          <w:t>//covid-</w:t>
        </w:r>
        <w:r w:rsidR="00BA352A" w:rsidRPr="00BA352A">
          <w:rPr>
            <w:rStyle w:val="Hyperlink"/>
            <w:lang w:val="en-US"/>
          </w:rPr>
          <w:t>1</w:t>
        </w:r>
        <w:r w:rsidR="00C635D6" w:rsidRPr="00BA352A">
          <w:rPr>
            <w:rStyle w:val="Hyperlink"/>
            <w:lang w:val="en-US"/>
          </w:rPr>
          <w:t>9.sciensano.be/sites/default/files/Covid19/consensus%20on%20the%20use%20of%20masks_RMG_NL.pdf</w:t>
        </w:r>
      </w:hyperlink>
    </w:p>
    <w:p w:rsidR="00C635D6" w:rsidRPr="00BA352A" w:rsidRDefault="00C635D6" w:rsidP="00C635D6">
      <w:pPr>
        <w:pStyle w:val="ListParagraph"/>
        <w:spacing w:after="0"/>
        <w:rPr>
          <w:lang w:val="en-US"/>
        </w:rPr>
      </w:pPr>
    </w:p>
    <w:p w:rsidR="00C635D6" w:rsidRDefault="00A661A7" w:rsidP="00C635D6">
      <w:pPr>
        <w:pStyle w:val="ListParagraph"/>
        <w:rPr>
          <w:lang w:val="nl-BE"/>
        </w:rPr>
      </w:pPr>
      <w:hyperlink r:id="rId20" w:history="1">
        <w:proofErr w:type="spellStart"/>
        <w:r w:rsidR="00C635D6" w:rsidRPr="00A7325F">
          <w:rPr>
            <w:rStyle w:val="Hyperlink"/>
            <w:lang w:val="nl-BE"/>
          </w:rPr>
          <w:t>https</w:t>
        </w:r>
        <w:proofErr w:type="spellEnd"/>
        <w:r w:rsidR="005539FF">
          <w:rPr>
            <w:rStyle w:val="Hyperlink"/>
            <w:lang w:val="nl-BE"/>
          </w:rPr>
          <w:t xml:space="preserve"> :</w:t>
        </w:r>
        <w:r w:rsidR="00C635D6" w:rsidRPr="00A7325F">
          <w:rPr>
            <w:rStyle w:val="Hyperlink"/>
            <w:lang w:val="nl-BE"/>
          </w:rPr>
          <w:t>//covid-19.sciensano.be/sites/default/files/Covid19/Praktische%20richtlijnen%20rond%20gebruik%20van%20stoffen%20mondmaskers_RMG.pdf</w:t>
        </w:r>
      </w:hyperlink>
    </w:p>
    <w:p w:rsidR="00BA352A" w:rsidRDefault="0054301A" w:rsidP="00BA352A">
      <w:pPr>
        <w:pStyle w:val="ListParagraph"/>
        <w:numPr>
          <w:ilvl w:val="0"/>
          <w:numId w:val="6"/>
        </w:numPr>
        <w:spacing w:after="0"/>
        <w:rPr>
          <w:rFonts w:eastAsia="Calibri" w:cs="Times New Roman"/>
          <w:bCs/>
          <w:lang w:val="nl-NL" w:eastAsia="en-US"/>
        </w:rPr>
      </w:pPr>
      <w:r w:rsidRPr="00C92045">
        <w:rPr>
          <w:rFonts w:eastAsia="Calibri" w:cs="Times New Roman"/>
          <w:bCs/>
          <w:lang w:val="nl-NL" w:eastAsia="en-US"/>
        </w:rPr>
        <w:t xml:space="preserve">Ministerieel besluit </w:t>
      </w:r>
      <w:r w:rsidR="00C92045">
        <w:rPr>
          <w:rFonts w:eastAsia="Calibri" w:cs="Times New Roman"/>
          <w:bCs/>
          <w:lang w:val="nl-NL" w:eastAsia="en-US"/>
        </w:rPr>
        <w:t xml:space="preserve">van 23 Maart 2020 </w:t>
      </w:r>
      <w:r w:rsidRPr="00C92045">
        <w:rPr>
          <w:rFonts w:eastAsia="Calibri" w:cs="Times New Roman"/>
          <w:bCs/>
          <w:lang w:val="nl-NL" w:eastAsia="en-US"/>
        </w:rPr>
        <w:t>houdende dringende maatregelen om de verspreiding van het coronavirus COVID-19 te beperken</w:t>
      </w:r>
      <w:r w:rsidR="005539FF">
        <w:rPr>
          <w:rFonts w:eastAsia="Calibri" w:cs="Times New Roman"/>
          <w:bCs/>
          <w:lang w:val="nl-NL" w:eastAsia="en-US"/>
        </w:rPr>
        <w:t xml:space="preserve"> :</w:t>
      </w:r>
      <w:r w:rsidR="00C92045">
        <w:rPr>
          <w:rFonts w:eastAsia="Calibri" w:cs="Times New Roman"/>
          <w:bCs/>
          <w:lang w:val="nl-NL" w:eastAsia="en-US"/>
        </w:rPr>
        <w:t xml:space="preserve"> </w:t>
      </w:r>
      <w:r w:rsidR="00BA352A">
        <w:rPr>
          <w:rFonts w:eastAsia="Calibri" w:cs="Times New Roman"/>
          <w:bCs/>
          <w:lang w:val="nl-NL" w:eastAsia="en-US"/>
        </w:rPr>
        <w:t xml:space="preserve"> </w:t>
      </w:r>
    </w:p>
    <w:p w:rsidR="0054301A" w:rsidRPr="00C92045" w:rsidRDefault="00BA352A" w:rsidP="00BA352A">
      <w:pPr>
        <w:pStyle w:val="ListParagraph"/>
        <w:spacing w:after="0"/>
        <w:rPr>
          <w:rFonts w:eastAsia="Calibri" w:cs="Times New Roman"/>
          <w:bCs/>
          <w:lang w:val="nl-NL" w:eastAsia="en-US"/>
        </w:rPr>
      </w:pPr>
      <w:hyperlink r:id="rId21" w:history="1">
        <w:r w:rsidRPr="007D213D">
          <w:rPr>
            <w:rStyle w:val="Hyperlink"/>
            <w:rFonts w:eastAsia="Calibri" w:cs="Times New Roman"/>
            <w:bCs/>
            <w:lang w:val="nl-NL" w:eastAsia="en-US"/>
          </w:rPr>
          <w:t>http://www.ejustice.just.fgov.b</w:t>
        </w:r>
        <w:r w:rsidRPr="007D213D">
          <w:rPr>
            <w:rStyle w:val="Hyperlink"/>
            <w:rFonts w:eastAsia="Calibri" w:cs="Times New Roman"/>
            <w:bCs/>
            <w:lang w:val="nl-NL" w:eastAsia="en-US"/>
          </w:rPr>
          <w:t>e</w:t>
        </w:r>
        <w:r w:rsidRPr="007D213D">
          <w:rPr>
            <w:rStyle w:val="Hyperlink"/>
            <w:rFonts w:eastAsia="Calibri" w:cs="Times New Roman"/>
            <w:bCs/>
            <w:lang w:val="nl-NL" w:eastAsia="en-US"/>
          </w:rPr>
          <w:t>/cgi_loi/change_lg.pl?language=nl&amp;la=N&amp;cn=2020032301&amp;table_name=wet</w:t>
        </w:r>
      </w:hyperlink>
    </w:p>
    <w:p w:rsidR="0054301A" w:rsidRPr="007764C0" w:rsidRDefault="0054301A" w:rsidP="0054301A">
      <w:pPr>
        <w:pStyle w:val="ListParagraph"/>
        <w:rPr>
          <w:rFonts w:eastAsia="Calibri" w:cs="Times New Roman"/>
          <w:bCs/>
          <w:highlight w:val="cyan"/>
          <w:lang w:val="nl-NL" w:eastAsia="en-US"/>
        </w:rPr>
      </w:pPr>
    </w:p>
    <w:bookmarkEnd w:id="6"/>
    <w:p w:rsidR="00796B0E" w:rsidRPr="00924E51" w:rsidRDefault="00796B0E">
      <w:pPr>
        <w:pStyle w:val="ListParagraph"/>
        <w:spacing w:after="100"/>
        <w:ind w:left="0"/>
        <w:rPr>
          <w:lang w:val="nl-NL"/>
        </w:rPr>
      </w:pPr>
    </w:p>
    <w:sectPr w:rsidR="00796B0E" w:rsidRPr="00924E51" w:rsidSect="00255544">
      <w:headerReference w:type="even" r:id="rId22"/>
      <w:headerReference w:type="default" r:id="rId23"/>
      <w:footerReference w:type="even" r:id="rId24"/>
      <w:footerReference w:type="default" r:id="rId25"/>
      <w:headerReference w:type="first" r:id="rId26"/>
      <w:footerReference w:type="first" r:id="rId27"/>
      <w:pgSz w:w="11906" w:h="16838"/>
      <w:pgMar w:top="993" w:right="1133" w:bottom="1417" w:left="1276" w:header="426" w:footer="158"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6102" w:rsidRDefault="00186102">
      <w:pPr>
        <w:spacing w:after="0" w:line="240" w:lineRule="auto"/>
      </w:pPr>
      <w:r>
        <w:separator/>
      </w:r>
    </w:p>
  </w:endnote>
  <w:endnote w:type="continuationSeparator" w:id="0">
    <w:p w:rsidR="00186102" w:rsidRDefault="00186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458">
    <w:altName w:val="Yu Gothic"/>
    <w:charset w:val="80"/>
    <w:family w:val="auto"/>
    <w:pitch w:val="variable"/>
  </w:font>
  <w:font w:name="Tahoma">
    <w:panose1 w:val="020B0604030504040204"/>
    <w:charset w:val="00"/>
    <w:family w:val="swiss"/>
    <w:pitch w:val="variable"/>
    <w:sig w:usb0="E1002EFF" w:usb1="C000605B" w:usb2="00000029" w:usb3="00000000" w:csb0="000101FF" w:csb1="00000000"/>
  </w:font>
  <w:font w:name="OpenSymbol">
    <w:altName w:val="Yu Gothic"/>
    <w:charset w:val="8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B0E" w:rsidRDefault="00BA352A">
    <w:pPr>
      <w:pStyle w:val="Footer"/>
      <w:jc w:val="center"/>
      <w:rPr>
        <w:rFonts w:eastAsia="Times New Roman"/>
        <w:bCs/>
        <w:color w:val="A6A6A6"/>
        <w:sz w:val="20"/>
        <w:szCs w:val="18"/>
      </w:rPr>
    </w:pPr>
    <w:r>
      <w:rPr>
        <w:noProof/>
      </w:rPr>
      <w:drawing>
        <wp:inline distT="0" distB="0" distL="0" distR="0">
          <wp:extent cx="7559040" cy="8458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845820"/>
                  </a:xfrm>
                  <a:prstGeom prst="rect">
                    <a:avLst/>
                  </a:prstGeom>
                  <a:solidFill>
                    <a:srgbClr val="FFFFFF"/>
                  </a:solidFill>
                  <a:ln>
                    <a:noFill/>
                  </a:ln>
                </pic:spPr>
              </pic:pic>
            </a:graphicData>
          </a:graphic>
        </wp:inline>
      </w:drawing>
    </w:r>
    <w:r w:rsidR="00796B0E">
      <w:rPr>
        <w:color w:val="A6A6A6"/>
        <w:sz w:val="20"/>
        <w:szCs w:val="18"/>
      </w:rPr>
      <w:t xml:space="preserve">Boulevard Emile </w:t>
    </w:r>
    <w:proofErr w:type="spellStart"/>
    <w:r w:rsidR="00796B0E">
      <w:rPr>
        <w:color w:val="A6A6A6"/>
        <w:sz w:val="20"/>
        <w:szCs w:val="18"/>
      </w:rPr>
      <w:t>Jacqmainlaan</w:t>
    </w:r>
    <w:proofErr w:type="spellEnd"/>
    <w:r w:rsidR="00796B0E">
      <w:rPr>
        <w:color w:val="A6A6A6"/>
        <w:sz w:val="20"/>
        <w:szCs w:val="18"/>
      </w:rPr>
      <w:t xml:space="preserve"> 20 • 1000 Brussels</w:t>
    </w:r>
  </w:p>
  <w:p w:rsidR="00796B0E" w:rsidRDefault="00796B0E">
    <w:pPr>
      <w:spacing w:after="0" w:line="100" w:lineRule="atLeast"/>
      <w:jc w:val="center"/>
    </w:pPr>
    <w:r>
      <w:rPr>
        <w:rFonts w:eastAsia="Times New Roman"/>
        <w:bCs/>
        <w:color w:val="A6A6A6"/>
        <w:sz w:val="20"/>
        <w:szCs w:val="18"/>
      </w:rPr>
      <w:t>02 435 15 55 – www.talent.brussels</w:t>
    </w:r>
  </w:p>
  <w:p w:rsidR="00796B0E" w:rsidRDefault="00796B0E">
    <w:pPr>
      <w:pStyle w:val="Footer"/>
      <w:jc w:val="right"/>
    </w:pPr>
    <w:r>
      <w:fldChar w:fldCharType="begin"/>
    </w:r>
    <w:r>
      <w:instrText xml:space="preserve"> PAGE </w:instrText>
    </w:r>
    <w:r>
      <w:fldChar w:fldCharType="separate"/>
    </w:r>
    <w:r>
      <w:t>12</w:t>
    </w:r>
    <w:r>
      <w:fldChar w:fldCharType="end"/>
    </w:r>
  </w:p>
  <w:p w:rsidR="00796B0E" w:rsidRDefault="00796B0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B0E" w:rsidRDefault="00BA352A">
    <w:pPr>
      <w:pStyle w:val="Footer"/>
      <w:jc w:val="center"/>
      <w:rPr>
        <w:rFonts w:eastAsia="Times New Roman"/>
        <w:bCs/>
        <w:color w:val="A6A6A6"/>
        <w:sz w:val="20"/>
        <w:szCs w:val="18"/>
      </w:rPr>
    </w:pPr>
    <w:r>
      <w:rPr>
        <w:noProof/>
      </w:rPr>
      <w:drawing>
        <wp:inline distT="0" distB="0" distL="0" distR="0">
          <wp:extent cx="7559040" cy="8458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845820"/>
                  </a:xfrm>
                  <a:prstGeom prst="rect">
                    <a:avLst/>
                  </a:prstGeom>
                  <a:solidFill>
                    <a:srgbClr val="FFFFFF"/>
                  </a:solidFill>
                  <a:ln>
                    <a:noFill/>
                  </a:ln>
                </pic:spPr>
              </pic:pic>
            </a:graphicData>
          </a:graphic>
        </wp:inline>
      </w:drawing>
    </w:r>
    <w:r w:rsidR="00796B0E">
      <w:rPr>
        <w:color w:val="A6A6A6"/>
        <w:sz w:val="20"/>
        <w:szCs w:val="18"/>
      </w:rPr>
      <w:t xml:space="preserve">Boulevard Emile </w:t>
    </w:r>
    <w:proofErr w:type="spellStart"/>
    <w:r w:rsidR="00796B0E">
      <w:rPr>
        <w:color w:val="A6A6A6"/>
        <w:sz w:val="20"/>
        <w:szCs w:val="18"/>
      </w:rPr>
      <w:t>Jacqmainlaan</w:t>
    </w:r>
    <w:proofErr w:type="spellEnd"/>
    <w:r w:rsidR="00796B0E">
      <w:rPr>
        <w:color w:val="A6A6A6"/>
        <w:sz w:val="20"/>
        <w:szCs w:val="18"/>
      </w:rPr>
      <w:t xml:space="preserve"> 20 • 1000 Brussels</w:t>
    </w:r>
  </w:p>
  <w:p w:rsidR="00796B0E" w:rsidRDefault="00796B0E">
    <w:pPr>
      <w:spacing w:after="0" w:line="100" w:lineRule="atLeast"/>
      <w:jc w:val="center"/>
    </w:pPr>
    <w:r>
      <w:rPr>
        <w:rFonts w:eastAsia="Times New Roman"/>
        <w:bCs/>
        <w:color w:val="A6A6A6"/>
        <w:sz w:val="20"/>
        <w:szCs w:val="18"/>
      </w:rPr>
      <w:t>02 435 15 55 – www.talent.brussels</w:t>
    </w:r>
  </w:p>
  <w:p w:rsidR="00796B0E" w:rsidRDefault="00796B0E">
    <w:pPr>
      <w:pStyle w:val="Footer"/>
      <w:jc w:val="right"/>
    </w:pPr>
    <w:r>
      <w:fldChar w:fldCharType="begin"/>
    </w:r>
    <w:r>
      <w:instrText xml:space="preserve"> PAGE </w:instrText>
    </w:r>
    <w:r>
      <w:fldChar w:fldCharType="separate"/>
    </w:r>
    <w:r>
      <w:t>13</w:t>
    </w:r>
    <w:r>
      <w:fldChar w:fldCharType="end"/>
    </w:r>
  </w:p>
  <w:p w:rsidR="00796B0E" w:rsidRDefault="00796B0E">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B0E" w:rsidRDefault="00796B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6102" w:rsidRDefault="00186102">
      <w:pPr>
        <w:spacing w:after="0" w:line="240" w:lineRule="auto"/>
      </w:pPr>
      <w:r>
        <w:separator/>
      </w:r>
    </w:p>
  </w:footnote>
  <w:footnote w:type="continuationSeparator" w:id="0">
    <w:p w:rsidR="00186102" w:rsidRDefault="00186102">
      <w:pPr>
        <w:spacing w:after="0" w:line="240" w:lineRule="auto"/>
      </w:pPr>
      <w:r>
        <w:continuationSeparator/>
      </w:r>
    </w:p>
  </w:footnote>
  <w:footnote w:id="1">
    <w:p w:rsidR="00C17690" w:rsidRPr="00C17690" w:rsidRDefault="00C17690">
      <w:pPr>
        <w:pStyle w:val="FootnoteText"/>
        <w:rPr>
          <w:lang w:val="nl-NL"/>
        </w:rPr>
      </w:pPr>
      <w:r>
        <w:rPr>
          <w:rStyle w:val="FootnoteReference"/>
        </w:rPr>
        <w:footnoteRef/>
      </w:r>
      <w:r w:rsidRPr="00C17690">
        <w:rPr>
          <w:lang w:val="nl-NL"/>
        </w:rPr>
        <w:t xml:space="preserve"> </w:t>
      </w:r>
      <w:r w:rsidRPr="000758D8">
        <w:rPr>
          <w:lang w:val="nl-NL"/>
        </w:rPr>
        <w:t xml:space="preserve">Cf. </w:t>
      </w:r>
      <w:r w:rsidRPr="000758D8">
        <w:rPr>
          <w:rStyle w:val="Hyperlink"/>
          <w:b/>
          <w:bCs/>
          <w:lang w:val="nl-NL"/>
        </w:rPr>
        <w:t>Ministerieel besluit</w:t>
      </w:r>
      <w:r w:rsidRPr="000758D8">
        <w:rPr>
          <w:b/>
          <w:bCs/>
          <w:color w:val="000000"/>
          <w:sz w:val="27"/>
          <w:szCs w:val="27"/>
          <w:lang w:val="nl-NL"/>
        </w:rPr>
        <w:t xml:space="preserve"> </w:t>
      </w:r>
      <w:r w:rsidRPr="000758D8">
        <w:rPr>
          <w:b/>
          <w:bCs/>
          <w:lang w:val="nl-NL"/>
        </w:rPr>
        <w:t xml:space="preserve">houdende dringende maatregelen om de verspreiding van het coronavirus COVID-19 te beperken </w:t>
      </w:r>
      <w:r w:rsidRPr="000758D8">
        <w:rPr>
          <w:bCs/>
          <w:lang w:val="nl-NL"/>
        </w:rPr>
        <w:t>(Belgisch Staatsblad 23 maart 2020)</w:t>
      </w:r>
    </w:p>
  </w:footnote>
  <w:footnote w:id="2">
    <w:p w:rsidR="007E5E8D" w:rsidRPr="00D835D2" w:rsidRDefault="007E5E8D" w:rsidP="00D835D2">
      <w:pPr>
        <w:spacing w:after="150"/>
        <w:outlineLvl w:val="2"/>
        <w:rPr>
          <w:rFonts w:eastAsia="Times New Roman"/>
          <w:color w:val="000000"/>
          <w:lang w:val="nl-NL" w:eastAsia="fr-BE"/>
        </w:rPr>
      </w:pPr>
      <w:r w:rsidRPr="00D835D2">
        <w:rPr>
          <w:rStyle w:val="FootnoteReference"/>
        </w:rPr>
        <w:footnoteRef/>
      </w:r>
      <w:r w:rsidRPr="00D835D2">
        <w:rPr>
          <w:lang w:val="nl-NL"/>
        </w:rPr>
        <w:t xml:space="preserve"> </w:t>
      </w:r>
      <w:r w:rsidRPr="00D835D2">
        <w:rPr>
          <w:rFonts w:eastAsia="Times New Roman"/>
          <w:color w:val="000000"/>
          <w:lang w:val="nl-NL" w:eastAsia="fr-BE"/>
        </w:rPr>
        <w:t>Perioden van afwezigheid gedurende de stage hebben een verlenging van de stage tot gevolg zodra ze, vijftien dagen gewettigde afwezigheid overschrijden, verspreid over een of meerdere malen, zelfs als de stagiair in dienstactiviteit is</w:t>
      </w:r>
      <w:r w:rsidR="00CF6D8A" w:rsidRPr="00D835D2">
        <w:rPr>
          <w:rFonts w:eastAsia="Times New Roman"/>
          <w:color w:val="000000"/>
          <w:lang w:val="nl-NL" w:eastAsia="fr-BE"/>
        </w:rPr>
        <w:t xml:space="preserve">, </w:t>
      </w:r>
      <w:r w:rsidRPr="00D835D2">
        <w:rPr>
          <w:rFonts w:eastAsia="Times New Roman"/>
          <w:color w:val="000000"/>
          <w:lang w:val="nl-NL" w:eastAsia="fr-BE"/>
        </w:rPr>
        <w:t xml:space="preserve">behalve als </w:t>
      </w:r>
      <w:r w:rsidR="0039032A" w:rsidRPr="00D835D2">
        <w:rPr>
          <w:rFonts w:eastAsia="Times New Roman"/>
          <w:color w:val="000000"/>
          <w:lang w:val="nl-NL" w:eastAsia="fr-BE"/>
        </w:rPr>
        <w:t>het om jaarlijkse vakantie, omstandigheidsverlofdagen</w:t>
      </w:r>
      <w:r w:rsidR="00592A82" w:rsidRPr="00D835D2">
        <w:rPr>
          <w:rFonts w:eastAsia="Times New Roman"/>
          <w:color w:val="000000"/>
          <w:lang w:val="nl-NL" w:eastAsia="fr-BE"/>
        </w:rPr>
        <w:t xml:space="preserve"> </w:t>
      </w:r>
      <w:r w:rsidRPr="00940B5E">
        <w:rPr>
          <w:rFonts w:eastAsia="Times New Roman"/>
          <w:color w:val="000000"/>
          <w:lang w:val="nl-NL" w:eastAsia="fr-BE"/>
        </w:rPr>
        <w:br/>
      </w:r>
      <w:r w:rsidR="00255544" w:rsidRPr="00255544">
        <w:rPr>
          <w:rFonts w:eastAsia="Times New Roman"/>
          <w:color w:val="000000"/>
          <w:lang w:val="nl-NL" w:eastAsia="fr-BE"/>
        </w:rPr>
        <w:t>ofwel</w:t>
      </w:r>
      <w:r w:rsidR="00D835D2" w:rsidRPr="00255544">
        <w:rPr>
          <w:rFonts w:eastAsia="Times New Roman"/>
          <w:color w:val="000000"/>
          <w:lang w:val="nl-NL" w:eastAsia="fr-BE"/>
        </w:rPr>
        <w:t xml:space="preserve"> om bijstand te verlenen of zorgen te verlenen aan een zware zieke of gewonde</w:t>
      </w:r>
      <w:r w:rsidR="00255544" w:rsidRPr="00255544">
        <w:rPr>
          <w:rFonts w:eastAsia="Times New Roman"/>
          <w:color w:val="000000"/>
          <w:lang w:val="nl-NL" w:eastAsia="fr-BE"/>
        </w:rPr>
        <w:t xml:space="preserve"> die</w:t>
      </w:r>
      <w:r w:rsidR="00255544">
        <w:rPr>
          <w:rFonts w:eastAsia="Times New Roman"/>
          <w:color w:val="000000"/>
          <w:lang w:val="nl-NL" w:eastAsia="fr-BE"/>
        </w:rPr>
        <w:t xml:space="preserve"> onder hetzelfde dak woont.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4D8" w:rsidRPr="000A74D8" w:rsidRDefault="00BA352A" w:rsidP="000A74D8">
    <w:pPr>
      <w:pStyle w:val="Header"/>
    </w:pPr>
    <w:r>
      <w:rPr>
        <w:noProof/>
      </w:rPr>
      <w:drawing>
        <wp:inline distT="0" distB="0" distL="0" distR="0">
          <wp:extent cx="2232660" cy="426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2660" cy="426720"/>
                  </a:xfrm>
                  <a:prstGeom prst="rect">
                    <a:avLst/>
                  </a:prstGeom>
                  <a:solidFill>
                    <a:srgbClr val="FFFFFF"/>
                  </a:solid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B0E" w:rsidRDefault="00BA352A">
    <w:pPr>
      <w:pStyle w:val="Header"/>
    </w:pPr>
    <w:r>
      <w:rPr>
        <w:noProof/>
      </w:rPr>
      <w:drawing>
        <wp:inline distT="0" distB="0" distL="0" distR="0">
          <wp:extent cx="2232660" cy="4267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2660" cy="426720"/>
                  </a:xfrm>
                  <a:prstGeom prst="rect">
                    <a:avLst/>
                  </a:prstGeom>
                  <a:solidFill>
                    <a:srgbClr val="FFFFFF"/>
                  </a:solid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B0E" w:rsidRDefault="00BA352A">
    <w:pPr>
      <w:pStyle w:val="Header"/>
    </w:pPr>
    <w:bookmarkStart w:id="92" w:name="_Hlk42024554"/>
    <w:r>
      <w:rPr>
        <w:noProof/>
      </w:rPr>
      <w:drawing>
        <wp:inline distT="0" distB="0" distL="0" distR="0">
          <wp:extent cx="2232660" cy="4267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2660" cy="426720"/>
                  </a:xfrm>
                  <a:prstGeom prst="rect">
                    <a:avLst/>
                  </a:prstGeom>
                  <a:solidFill>
                    <a:srgbClr val="FFFFFF"/>
                  </a:solidFill>
                  <a:ln>
                    <a:noFill/>
                  </a:ln>
                </pic:spPr>
              </pic:pic>
            </a:graphicData>
          </a:graphic>
        </wp:inline>
      </w:drawing>
    </w:r>
    <w:bookmarkEnd w:id="92"/>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B0E" w:rsidRDefault="00796B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407412DC"/>
    <w:lvl w:ilvl="0">
      <w:start w:val="1"/>
      <w:numFmt w:val="decimal"/>
      <w:lvlText w:val="%1."/>
      <w:lvlJc w:val="left"/>
      <w:pPr>
        <w:tabs>
          <w:tab w:val="num" w:pos="709"/>
        </w:tabs>
        <w:ind w:left="1141"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Heading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lang w:val="nl-BE"/>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lang w:val="nl-BE"/>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lang w:val="nl-BE"/>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Symbol" w:hAnsi="Symbol" w:cs="Symbol"/>
        <w:lang w:val="nl-BE"/>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lang w:val="nl-BE"/>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lang w:val="nl-BE"/>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lang w:val="fr-FR"/>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lang w:val="fr-FR"/>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lang w:val="fr-FR"/>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cs="Symbol"/>
        <w:lang w:val="nl-BE"/>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lang w:val="nl-BE"/>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lang w:val="nl-BE"/>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00000008"/>
    <w:name w:val="WW8Num8"/>
    <w:lvl w:ilvl="0">
      <w:start w:val="1"/>
      <w:numFmt w:val="bullet"/>
      <w:lvlText w:val=""/>
      <w:lvlJc w:val="left"/>
      <w:pPr>
        <w:tabs>
          <w:tab w:val="num" w:pos="0"/>
        </w:tabs>
        <w:ind w:left="720" w:hanging="360"/>
      </w:pPr>
      <w:rPr>
        <w:rFonts w:ascii="Symbol" w:hAnsi="Symbol" w:cs="Symbol"/>
        <w:lang w:val="nl-BE"/>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lang w:val="nl-BE"/>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lang w:val="nl-BE"/>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cs="Symbol"/>
        <w:lang w:val="nl-BE"/>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lang w:val="nl-BE"/>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lang w:val="nl-BE"/>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multilevel"/>
    <w:tmpl w:val="0000000A"/>
    <w:name w:val="WW8Num1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B"/>
    <w:multiLevelType w:val="multilevel"/>
    <w:tmpl w:val="0000000B"/>
    <w:name w:val="WW8Num11"/>
    <w:lvl w:ilvl="0">
      <w:start w:val="1"/>
      <w:numFmt w:val="bullet"/>
      <w:lvlText w:val=""/>
      <w:lvlJc w:val="left"/>
      <w:pPr>
        <w:tabs>
          <w:tab w:val="num" w:pos="0"/>
        </w:tabs>
        <w:ind w:left="773" w:hanging="360"/>
      </w:pPr>
      <w:rPr>
        <w:rFonts w:ascii="Symbol" w:hAnsi="Symbol" w:cs="Symbol"/>
      </w:rPr>
    </w:lvl>
    <w:lvl w:ilvl="1">
      <w:start w:val="1"/>
      <w:numFmt w:val="bullet"/>
      <w:lvlText w:val="o"/>
      <w:lvlJc w:val="left"/>
      <w:pPr>
        <w:tabs>
          <w:tab w:val="num" w:pos="0"/>
        </w:tabs>
        <w:ind w:left="1493" w:hanging="360"/>
      </w:pPr>
      <w:rPr>
        <w:rFonts w:ascii="Courier New" w:hAnsi="Courier New" w:cs="Courier New"/>
      </w:rPr>
    </w:lvl>
    <w:lvl w:ilvl="2">
      <w:start w:val="1"/>
      <w:numFmt w:val="bullet"/>
      <w:lvlText w:val=""/>
      <w:lvlJc w:val="left"/>
      <w:pPr>
        <w:tabs>
          <w:tab w:val="num" w:pos="0"/>
        </w:tabs>
        <w:ind w:left="2213" w:hanging="360"/>
      </w:pPr>
      <w:rPr>
        <w:rFonts w:ascii="Wingdings" w:hAnsi="Wingdings" w:cs="Wingdings"/>
      </w:rPr>
    </w:lvl>
    <w:lvl w:ilvl="3">
      <w:start w:val="1"/>
      <w:numFmt w:val="bullet"/>
      <w:lvlText w:val=""/>
      <w:lvlJc w:val="left"/>
      <w:pPr>
        <w:tabs>
          <w:tab w:val="num" w:pos="0"/>
        </w:tabs>
        <w:ind w:left="2933" w:hanging="360"/>
      </w:pPr>
      <w:rPr>
        <w:rFonts w:ascii="Symbol" w:hAnsi="Symbol" w:cs="Symbol"/>
      </w:rPr>
    </w:lvl>
    <w:lvl w:ilvl="4">
      <w:start w:val="1"/>
      <w:numFmt w:val="bullet"/>
      <w:lvlText w:val="o"/>
      <w:lvlJc w:val="left"/>
      <w:pPr>
        <w:tabs>
          <w:tab w:val="num" w:pos="0"/>
        </w:tabs>
        <w:ind w:left="3653" w:hanging="360"/>
      </w:pPr>
      <w:rPr>
        <w:rFonts w:ascii="Courier New" w:hAnsi="Courier New" w:cs="Courier New"/>
      </w:rPr>
    </w:lvl>
    <w:lvl w:ilvl="5">
      <w:start w:val="1"/>
      <w:numFmt w:val="bullet"/>
      <w:lvlText w:val=""/>
      <w:lvlJc w:val="left"/>
      <w:pPr>
        <w:tabs>
          <w:tab w:val="num" w:pos="0"/>
        </w:tabs>
        <w:ind w:left="4373" w:hanging="360"/>
      </w:pPr>
      <w:rPr>
        <w:rFonts w:ascii="Wingdings" w:hAnsi="Wingdings" w:cs="Wingdings"/>
      </w:rPr>
    </w:lvl>
    <w:lvl w:ilvl="6">
      <w:start w:val="1"/>
      <w:numFmt w:val="bullet"/>
      <w:lvlText w:val=""/>
      <w:lvlJc w:val="left"/>
      <w:pPr>
        <w:tabs>
          <w:tab w:val="num" w:pos="0"/>
        </w:tabs>
        <w:ind w:left="5093" w:hanging="360"/>
      </w:pPr>
      <w:rPr>
        <w:rFonts w:ascii="Symbol" w:hAnsi="Symbol" w:cs="Symbol"/>
      </w:rPr>
    </w:lvl>
    <w:lvl w:ilvl="7">
      <w:start w:val="1"/>
      <w:numFmt w:val="bullet"/>
      <w:lvlText w:val="o"/>
      <w:lvlJc w:val="left"/>
      <w:pPr>
        <w:tabs>
          <w:tab w:val="num" w:pos="0"/>
        </w:tabs>
        <w:ind w:left="5813" w:hanging="360"/>
      </w:pPr>
      <w:rPr>
        <w:rFonts w:ascii="Courier New" w:hAnsi="Courier New" w:cs="Courier New"/>
      </w:rPr>
    </w:lvl>
    <w:lvl w:ilvl="8">
      <w:start w:val="1"/>
      <w:numFmt w:val="bullet"/>
      <w:lvlText w:val=""/>
      <w:lvlJc w:val="left"/>
      <w:pPr>
        <w:tabs>
          <w:tab w:val="num" w:pos="0"/>
        </w:tabs>
        <w:ind w:left="6533" w:hanging="360"/>
      </w:pPr>
      <w:rPr>
        <w:rFonts w:ascii="Wingdings" w:hAnsi="Wingdings" w:cs="Wingdings"/>
      </w:rPr>
    </w:lvl>
  </w:abstractNum>
  <w:abstractNum w:abstractNumId="11" w15:restartNumberingAfterBreak="0">
    <w:nsid w:val="0000000C"/>
    <w:multiLevelType w:val="multilevel"/>
    <w:tmpl w:val="0000000C"/>
    <w:name w:val="WW8Num12"/>
    <w:lvl w:ilvl="0">
      <w:start w:val="1"/>
      <w:numFmt w:val="bullet"/>
      <w:lvlText w:val="-"/>
      <w:lvlJc w:val="left"/>
      <w:pPr>
        <w:tabs>
          <w:tab w:val="num" w:pos="0"/>
        </w:tabs>
        <w:ind w:left="720" w:hanging="360"/>
      </w:pPr>
      <w:rPr>
        <w:rFonts w:ascii="Times New Roman" w:hAnsi="Times New Roman"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3" w15:restartNumberingAfterBreak="0">
    <w:nsid w:val="6A0F0DAA"/>
    <w:multiLevelType w:val="multilevel"/>
    <w:tmpl w:val="B84818C6"/>
    <w:lvl w:ilvl="0">
      <w:start w:val="1"/>
      <w:numFmt w:val="bullet"/>
      <w:lvlText w:val="-"/>
      <w:lvlJc w:val="left"/>
      <w:pPr>
        <w:tabs>
          <w:tab w:val="num" w:pos="720"/>
        </w:tabs>
        <w:ind w:left="720" w:hanging="360"/>
      </w:pPr>
      <w:rPr>
        <w:rFonts w:ascii="Calibri" w:hAnsi="Calibri" w:hint="default"/>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6"/>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E51"/>
    <w:rsid w:val="000342C8"/>
    <w:rsid w:val="00037DD2"/>
    <w:rsid w:val="000579A4"/>
    <w:rsid w:val="000758D8"/>
    <w:rsid w:val="000A74D8"/>
    <w:rsid w:val="000C2F2E"/>
    <w:rsid w:val="000D32BF"/>
    <w:rsid w:val="000F2D0D"/>
    <w:rsid w:val="000F474C"/>
    <w:rsid w:val="001708BA"/>
    <w:rsid w:val="001831E3"/>
    <w:rsid w:val="00186102"/>
    <w:rsid w:val="001B7371"/>
    <w:rsid w:val="001C01F7"/>
    <w:rsid w:val="001F568F"/>
    <w:rsid w:val="00255544"/>
    <w:rsid w:val="002753CA"/>
    <w:rsid w:val="002F330B"/>
    <w:rsid w:val="0039032A"/>
    <w:rsid w:val="003A5842"/>
    <w:rsid w:val="003C460C"/>
    <w:rsid w:val="003F64E1"/>
    <w:rsid w:val="00440D15"/>
    <w:rsid w:val="004607AF"/>
    <w:rsid w:val="004B5CF6"/>
    <w:rsid w:val="004C3AA3"/>
    <w:rsid w:val="004E09F3"/>
    <w:rsid w:val="005423D9"/>
    <w:rsid w:val="0054301A"/>
    <w:rsid w:val="00547E90"/>
    <w:rsid w:val="005539FF"/>
    <w:rsid w:val="0057083C"/>
    <w:rsid w:val="00592A82"/>
    <w:rsid w:val="005A6BCF"/>
    <w:rsid w:val="005B640A"/>
    <w:rsid w:val="005B6A35"/>
    <w:rsid w:val="00641787"/>
    <w:rsid w:val="00663CA2"/>
    <w:rsid w:val="006939EE"/>
    <w:rsid w:val="006D7143"/>
    <w:rsid w:val="006E74DF"/>
    <w:rsid w:val="00740BF7"/>
    <w:rsid w:val="00773E2E"/>
    <w:rsid w:val="007764C0"/>
    <w:rsid w:val="00796B0E"/>
    <w:rsid w:val="007E5E8D"/>
    <w:rsid w:val="00843DF2"/>
    <w:rsid w:val="00895183"/>
    <w:rsid w:val="008C2D6D"/>
    <w:rsid w:val="008E23B4"/>
    <w:rsid w:val="00924E51"/>
    <w:rsid w:val="0092562B"/>
    <w:rsid w:val="00925CC1"/>
    <w:rsid w:val="00940B5E"/>
    <w:rsid w:val="009418B3"/>
    <w:rsid w:val="009542E4"/>
    <w:rsid w:val="00992ABF"/>
    <w:rsid w:val="009A149A"/>
    <w:rsid w:val="009F301F"/>
    <w:rsid w:val="00A21AE3"/>
    <w:rsid w:val="00A661A7"/>
    <w:rsid w:val="00A920B9"/>
    <w:rsid w:val="00A94E8C"/>
    <w:rsid w:val="00AA19CB"/>
    <w:rsid w:val="00AD57B0"/>
    <w:rsid w:val="00B213F1"/>
    <w:rsid w:val="00B71500"/>
    <w:rsid w:val="00BA06B9"/>
    <w:rsid w:val="00BA352A"/>
    <w:rsid w:val="00BB5588"/>
    <w:rsid w:val="00BC05FD"/>
    <w:rsid w:val="00C17690"/>
    <w:rsid w:val="00C46522"/>
    <w:rsid w:val="00C635D6"/>
    <w:rsid w:val="00C92045"/>
    <w:rsid w:val="00CA1DB7"/>
    <w:rsid w:val="00CF6D8A"/>
    <w:rsid w:val="00D835D2"/>
    <w:rsid w:val="00E60AE7"/>
    <w:rsid w:val="00EB20E6"/>
    <w:rsid w:val="00EB2248"/>
    <w:rsid w:val="00EB7047"/>
    <w:rsid w:val="00F020B1"/>
    <w:rsid w:val="00F14DCE"/>
    <w:rsid w:val="00F45E03"/>
    <w:rsid w:val="00F6154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5126"/>
    <o:shapelayout v:ext="edit">
      <o:idmap v:ext="edit" data="1"/>
    </o:shapelayout>
  </w:shapeDefaults>
  <w:doNotEmbedSmartTags/>
  <w:decimalSymbol w:val=","/>
  <w:listSeparator w:val=";"/>
  <w14:docId w14:val="4F6A35AF"/>
  <w15:chartTrackingRefBased/>
  <w15:docId w15:val="{1EB0E8B9-9472-43D5-A4FD-61CCE1795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00" w:line="276" w:lineRule="auto"/>
    </w:pPr>
    <w:rPr>
      <w:rFonts w:ascii="Calibri" w:eastAsia="Arial Unicode MS" w:hAnsi="Calibri" w:cs="Calibri"/>
      <w:sz w:val="22"/>
      <w:szCs w:val="22"/>
      <w:lang w:eastAsia="ar-SA"/>
    </w:rPr>
  </w:style>
  <w:style w:type="paragraph" w:styleId="Heading1">
    <w:name w:val="heading 1"/>
    <w:basedOn w:val="Normal"/>
    <w:next w:val="BodyText"/>
    <w:uiPriority w:val="9"/>
    <w:qFormat/>
    <w:pPr>
      <w:keepNext/>
      <w:keepLines/>
      <w:spacing w:before="240" w:after="0"/>
      <w:outlineLvl w:val="0"/>
    </w:pPr>
    <w:rPr>
      <w:rFonts w:ascii="Cambria" w:hAnsi="Cambria" w:cs="font458"/>
      <w:color w:val="365F91"/>
      <w:sz w:val="32"/>
      <w:szCs w:val="32"/>
    </w:rPr>
  </w:style>
  <w:style w:type="paragraph" w:styleId="Heading2">
    <w:name w:val="heading 2"/>
    <w:basedOn w:val="Normal"/>
    <w:next w:val="BodyText"/>
    <w:qFormat/>
    <w:pPr>
      <w:keepNext/>
      <w:keepLines/>
      <w:numPr>
        <w:ilvl w:val="1"/>
        <w:numId w:val="1"/>
      </w:numPr>
      <w:spacing w:before="40" w:after="0"/>
      <w:outlineLvl w:val="1"/>
    </w:pPr>
    <w:rPr>
      <w:rFonts w:ascii="Cambria" w:hAnsi="Cambria" w:cs="font458"/>
      <w:color w:val="365F91"/>
      <w:sz w:val="26"/>
      <w:szCs w:val="26"/>
    </w:rPr>
  </w:style>
  <w:style w:type="paragraph" w:styleId="Heading5">
    <w:name w:val="heading 5"/>
    <w:basedOn w:val="Normal"/>
    <w:next w:val="BodyText"/>
    <w:qFormat/>
    <w:pPr>
      <w:numPr>
        <w:ilvl w:val="4"/>
        <w:numId w:val="1"/>
      </w:numPr>
      <w:spacing w:before="100" w:after="100" w:line="100" w:lineRule="atLeast"/>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3z0">
    <w:name w:val="WW8Num3z0"/>
    <w:rPr>
      <w:rFonts w:ascii="Symbol" w:hAnsi="Symbol" w:cs="Symbol"/>
      <w:lang w:val="nl-BE"/>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lang w:val="nl-BE"/>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lang w:val="fr-FR"/>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lang w:val="nl-BE"/>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lang w:val="nl-BE"/>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lang w:val="nl-BE"/>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rFonts w:ascii="Symbol" w:hAnsi="Symbol" w:cs="Symbol"/>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Calibri" w:hAnsi="Calibri" w:cs="Calibri"/>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rPr>
      <w:rFonts w:ascii="Times New Roman" w:hAnsi="Times New Roman"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rPr>
      <w:rFonts w:ascii="Tahoma" w:hAnsi="Tahoma" w:cs="Tahoma"/>
      <w:sz w:val="16"/>
      <w:szCs w:val="16"/>
    </w:rPr>
  </w:style>
  <w:style w:type="character" w:styleId="Hyperlink">
    <w:name w:val="Hyperlink"/>
    <w:uiPriority w:val="99"/>
    <w:rPr>
      <w:color w:val="0000FF"/>
      <w:u w:val="single"/>
    </w:rPr>
  </w:style>
  <w:style w:type="character" w:customStyle="1" w:styleId="Heading5Char">
    <w:name w:val="Heading 5 Char"/>
    <w:rPr>
      <w:rFonts w:ascii="Times New Roman" w:eastAsia="Times New Roman" w:hAnsi="Times New Roman" w:cs="Times New Roman"/>
      <w:b/>
      <w:bCs/>
      <w:sz w:val="20"/>
      <w:szCs w:val="20"/>
    </w:rPr>
  </w:style>
  <w:style w:type="character" w:customStyle="1" w:styleId="IntenseQuoteChar">
    <w:name w:val="Intense Quote Char"/>
    <w:rPr>
      <w:i/>
      <w:iCs/>
      <w:color w:val="4F81BD"/>
    </w:rPr>
  </w:style>
  <w:style w:type="character" w:customStyle="1" w:styleId="Heading1Char">
    <w:name w:val="Heading 1 Char"/>
    <w:uiPriority w:val="9"/>
    <w:rPr>
      <w:rFonts w:ascii="Cambria" w:hAnsi="Cambria" w:cs="font458"/>
      <w:color w:val="365F91"/>
      <w:sz w:val="32"/>
      <w:szCs w:val="32"/>
    </w:rPr>
  </w:style>
  <w:style w:type="character" w:customStyle="1" w:styleId="FootnoteTextChar">
    <w:name w:val="Footnote Text Char"/>
    <w:rPr>
      <w:sz w:val="20"/>
      <w:szCs w:val="20"/>
    </w:rPr>
  </w:style>
  <w:style w:type="character" w:customStyle="1" w:styleId="FootnoteReference1">
    <w:name w:val="Footnote Reference1"/>
    <w:rPr>
      <w:vertAlign w:val="superscript"/>
    </w:rPr>
  </w:style>
  <w:style w:type="character" w:customStyle="1" w:styleId="Heading2Char">
    <w:name w:val="Heading 2 Char"/>
    <w:rPr>
      <w:rFonts w:ascii="Cambria" w:hAnsi="Cambria" w:cs="font458"/>
      <w:color w:val="365F91"/>
      <w:sz w:val="26"/>
      <w:szCs w:val="26"/>
    </w:rPr>
  </w:style>
  <w:style w:type="character" w:customStyle="1" w:styleId="NoSpacingChar">
    <w:name w:val="No Spacing Char"/>
    <w:rPr>
      <w:rFonts w:cs="font458"/>
    </w:rPr>
  </w:style>
  <w:style w:type="character" w:styleId="UnresolvedMention">
    <w:name w:val="Unresolved Mention"/>
    <w:rPr>
      <w:color w:val="605E5C"/>
    </w:rPr>
  </w:style>
  <w:style w:type="character" w:styleId="FollowedHyperlink">
    <w:name w:val="FollowedHyperlink"/>
    <w:rPr>
      <w:color w:val="800000"/>
      <w:u w:val="single"/>
    </w:rP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ListLabel1">
    <w:name w:val="ListLabel 1"/>
    <w:rPr>
      <w:rFonts w:cs="Courier New"/>
    </w:rPr>
  </w:style>
  <w:style w:type="character" w:customStyle="1" w:styleId="ListLabel2">
    <w:name w:val="ListLabel 2"/>
    <w:rPr>
      <w:rFonts w:cs="Calibri"/>
    </w:rPr>
  </w:style>
  <w:style w:type="character" w:customStyle="1" w:styleId="ListLabel3">
    <w:name w:val="ListLabel 3"/>
    <w:rPr>
      <w:rFonts w:eastAsia="Times New Roman" w:cs="Calibri"/>
    </w:rPr>
  </w:style>
  <w:style w:type="character" w:customStyle="1" w:styleId="ListLabel4">
    <w:name w:val="ListLabel 4"/>
    <w:rPr>
      <w:rFonts w:cs="Times New Roman"/>
    </w:rPr>
  </w:style>
  <w:style w:type="character" w:customStyle="1" w:styleId="ListLabel5">
    <w:name w:val="ListLabel 5"/>
    <w:rPr>
      <w:rFonts w:cs="Wingdings"/>
    </w:rPr>
  </w:style>
  <w:style w:type="character" w:customStyle="1" w:styleId="ListLabel6">
    <w:name w:val="ListLabel 6"/>
    <w:rPr>
      <w:rFonts w:cs="Symbol"/>
    </w:rPr>
  </w:style>
  <w:style w:type="character" w:customStyle="1" w:styleId="Puces">
    <w:name w:val="Puces"/>
    <w:rPr>
      <w:rFonts w:ascii="OpenSymbol" w:eastAsia="OpenSymbol" w:hAnsi="OpenSymbol" w:cs="OpenSymbol"/>
    </w:rPr>
  </w:style>
  <w:style w:type="paragraph" w:customStyle="1" w:styleId="Titre">
    <w:name w:val="Titre"/>
    <w:basedOn w:val="Normal"/>
    <w:next w:val="BodyText"/>
    <w:pPr>
      <w:keepNext/>
      <w:spacing w:before="240" w:after="120"/>
    </w:pPr>
    <w:rPr>
      <w:rFonts w:ascii="Arial"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customStyle="1" w:styleId="Lgende">
    <w:name w:val="Légende"/>
    <w:basedOn w:val="Normal"/>
    <w:pPr>
      <w:suppressLineNumbers/>
      <w:spacing w:before="120" w:after="120"/>
    </w:pPr>
    <w:rPr>
      <w:i/>
      <w:iCs/>
      <w:sz w:val="24"/>
      <w:szCs w:val="24"/>
    </w:rPr>
  </w:style>
  <w:style w:type="paragraph" w:customStyle="1" w:styleId="Index">
    <w:name w:val="Index"/>
    <w:basedOn w:val="Normal"/>
    <w:pPr>
      <w:suppressLineNumbers/>
    </w:pPr>
  </w:style>
  <w:style w:type="paragraph" w:styleId="Header">
    <w:name w:val="header"/>
    <w:basedOn w:val="Normal"/>
    <w:pPr>
      <w:suppressLineNumbers/>
      <w:tabs>
        <w:tab w:val="center" w:pos="4536"/>
        <w:tab w:val="right" w:pos="9072"/>
      </w:tabs>
      <w:spacing w:after="0" w:line="100" w:lineRule="atLeast"/>
    </w:pPr>
  </w:style>
  <w:style w:type="paragraph" w:styleId="Footer">
    <w:name w:val="footer"/>
    <w:basedOn w:val="Normal"/>
    <w:pPr>
      <w:suppressLineNumbers/>
      <w:tabs>
        <w:tab w:val="center" w:pos="4536"/>
        <w:tab w:val="right" w:pos="9072"/>
      </w:tabs>
      <w:spacing w:after="0" w:line="100" w:lineRule="atLeast"/>
    </w:pPr>
  </w:style>
  <w:style w:type="paragraph" w:styleId="BalloonText">
    <w:name w:val="Balloon Text"/>
    <w:basedOn w:val="Normal"/>
    <w:pPr>
      <w:spacing w:after="0" w:line="100" w:lineRule="atLeast"/>
    </w:pPr>
    <w:rPr>
      <w:rFonts w:ascii="Tahoma" w:hAnsi="Tahoma" w:cs="Tahoma"/>
      <w:sz w:val="16"/>
      <w:szCs w:val="16"/>
    </w:rPr>
  </w:style>
  <w:style w:type="paragraph" w:customStyle="1" w:styleId="Letterregarding">
    <w:name w:val="Letter_regarding"/>
    <w:basedOn w:val="Normal"/>
    <w:pPr>
      <w:spacing w:before="20" w:after="0" w:line="200" w:lineRule="exact"/>
    </w:pPr>
    <w:rPr>
      <w:rFonts w:ascii="Arial" w:eastAsia="Times New Roman" w:hAnsi="Arial" w:cs="Times New Roman"/>
      <w:sz w:val="16"/>
      <w:szCs w:val="24"/>
      <w:lang w:val="en-US"/>
    </w:rPr>
  </w:style>
  <w:style w:type="paragraph" w:customStyle="1" w:styleId="Letterbody">
    <w:name w:val="Letter_body"/>
    <w:basedOn w:val="Normal"/>
    <w:pPr>
      <w:spacing w:after="0" w:line="220" w:lineRule="exact"/>
    </w:pPr>
    <w:rPr>
      <w:rFonts w:ascii="Arial" w:eastAsia="Times New Roman" w:hAnsi="Arial" w:cs="Times New Roman"/>
      <w:sz w:val="20"/>
      <w:szCs w:val="24"/>
      <w:lang w:val="en-US"/>
    </w:rPr>
  </w:style>
  <w:style w:type="paragraph" w:customStyle="1" w:styleId="Letteraddress">
    <w:name w:val="Letter_address"/>
    <w:basedOn w:val="Normal"/>
    <w:pPr>
      <w:spacing w:after="0" w:line="240" w:lineRule="exact"/>
      <w:ind w:right="851"/>
    </w:pPr>
    <w:rPr>
      <w:rFonts w:ascii="Arial" w:eastAsia="Times New Roman" w:hAnsi="Arial" w:cs="Times New Roman"/>
      <w:sz w:val="20"/>
      <w:szCs w:val="24"/>
      <w:lang w:val="en-US"/>
    </w:rPr>
  </w:style>
  <w:style w:type="paragraph" w:styleId="IntenseQuote">
    <w:name w:val="Intense Quote"/>
    <w:basedOn w:val="Normal"/>
    <w:qFormat/>
    <w:pPr>
      <w:pBdr>
        <w:top w:val="single" w:sz="4" w:space="10" w:color="808080"/>
        <w:bottom w:val="single" w:sz="4" w:space="10" w:color="808080"/>
      </w:pBdr>
      <w:spacing w:before="360" w:after="360"/>
      <w:ind w:left="864" w:right="864"/>
      <w:jc w:val="center"/>
    </w:pPr>
    <w:rPr>
      <w:i/>
      <w:iCs/>
      <w:color w:val="4F81BD"/>
    </w:rPr>
  </w:style>
  <w:style w:type="paragraph" w:styleId="ListParagraph">
    <w:name w:val="List Paragraph"/>
    <w:basedOn w:val="Normal"/>
    <w:qFormat/>
    <w:pPr>
      <w:ind w:left="720"/>
    </w:pPr>
  </w:style>
  <w:style w:type="paragraph" w:customStyle="1" w:styleId="FootnoteText1">
    <w:name w:val="Footnote Text1"/>
    <w:basedOn w:val="Normal"/>
    <w:pPr>
      <w:spacing w:after="0" w:line="100" w:lineRule="atLeast"/>
    </w:pPr>
    <w:rPr>
      <w:sz w:val="20"/>
      <w:szCs w:val="20"/>
    </w:rPr>
  </w:style>
  <w:style w:type="paragraph" w:customStyle="1" w:styleId="Titredetabledesmatires">
    <w:name w:val="Titre de table des matières"/>
    <w:basedOn w:val="Heading1"/>
    <w:pPr>
      <w:suppressLineNumbers/>
      <w:spacing w:line="252" w:lineRule="auto"/>
    </w:pPr>
    <w:rPr>
      <w:b/>
      <w:bCs/>
    </w:rPr>
  </w:style>
  <w:style w:type="paragraph" w:styleId="TOC1">
    <w:name w:val="toc 1"/>
    <w:basedOn w:val="Normal"/>
    <w:uiPriority w:val="39"/>
    <w:pPr>
      <w:tabs>
        <w:tab w:val="right" w:leader="dot" w:pos="9638"/>
      </w:tabs>
      <w:spacing w:after="100"/>
    </w:pPr>
  </w:style>
  <w:style w:type="paragraph" w:styleId="TOC2">
    <w:name w:val="toc 2"/>
    <w:basedOn w:val="Normal"/>
    <w:uiPriority w:val="39"/>
    <w:pPr>
      <w:tabs>
        <w:tab w:val="right" w:leader="dot" w:pos="9355"/>
      </w:tabs>
      <w:spacing w:after="100"/>
      <w:ind w:left="220"/>
    </w:pPr>
  </w:style>
  <w:style w:type="paragraph" w:styleId="NoSpacing">
    <w:name w:val="No Spacing"/>
    <w:qFormat/>
    <w:pPr>
      <w:suppressAutoHyphens/>
      <w:spacing w:line="100" w:lineRule="atLeast"/>
    </w:pPr>
    <w:rPr>
      <w:rFonts w:ascii="Calibri" w:eastAsia="Arial Unicode MS" w:hAnsi="Calibri" w:cs="Calibri"/>
      <w:sz w:val="22"/>
      <w:szCs w:val="22"/>
      <w:lang w:eastAsia="ar-SA"/>
    </w:rPr>
  </w:style>
  <w:style w:type="paragraph" w:customStyle="1" w:styleId="CommentText1">
    <w:name w:val="Comment Text1"/>
    <w:basedOn w:val="Normal"/>
    <w:pPr>
      <w:spacing w:line="100" w:lineRule="atLeast"/>
    </w:pPr>
    <w:rPr>
      <w:sz w:val="20"/>
      <w:szCs w:val="20"/>
    </w:rPr>
  </w:style>
  <w:style w:type="paragraph" w:customStyle="1" w:styleId="CommentSubject1">
    <w:name w:val="Comment Subject1"/>
    <w:basedOn w:val="CommentText1"/>
    <w:rPr>
      <w:b/>
      <w:bCs/>
    </w:rPr>
  </w:style>
  <w:style w:type="paragraph" w:styleId="Revision">
    <w:name w:val="Revision"/>
    <w:pPr>
      <w:suppressAutoHyphens/>
      <w:spacing w:line="100" w:lineRule="atLeast"/>
    </w:pPr>
    <w:rPr>
      <w:rFonts w:ascii="Calibri" w:eastAsia="Arial Unicode MS" w:hAnsi="Calibri" w:cs="Calibri"/>
      <w:sz w:val="22"/>
      <w:szCs w:val="22"/>
      <w:lang w:eastAsia="ar-SA"/>
    </w:rPr>
  </w:style>
  <w:style w:type="paragraph" w:customStyle="1" w:styleId="Lijstalinea2">
    <w:name w:val="Lijstalinea2"/>
    <w:basedOn w:val="Normal"/>
    <w:pPr>
      <w:spacing w:before="120" w:after="120" w:line="100" w:lineRule="atLeast"/>
      <w:ind w:left="720"/>
    </w:pPr>
    <w:rPr>
      <w:rFonts w:ascii="Arial" w:eastAsia="Times New Roman" w:hAnsi="Arial" w:cs="Times New Roman"/>
      <w:kern w:val="1"/>
      <w:sz w:val="18"/>
      <w:szCs w:val="24"/>
      <w:lang w:val="en-US"/>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TOC3">
    <w:name w:val="toc 3"/>
    <w:basedOn w:val="Index"/>
    <w:uiPriority w:val="39"/>
    <w:pPr>
      <w:tabs>
        <w:tab w:val="right" w:leader="dot" w:pos="9072"/>
      </w:tabs>
      <w:ind w:left="566"/>
    </w:pPr>
  </w:style>
  <w:style w:type="paragraph" w:styleId="TOC4">
    <w:name w:val="toc 4"/>
    <w:basedOn w:val="Index"/>
    <w:pPr>
      <w:tabs>
        <w:tab w:val="right" w:leader="dot" w:pos="8789"/>
      </w:tabs>
      <w:ind w:left="849"/>
    </w:pPr>
  </w:style>
  <w:style w:type="paragraph" w:styleId="TOC5">
    <w:name w:val="toc 5"/>
    <w:basedOn w:val="Index"/>
    <w:pPr>
      <w:tabs>
        <w:tab w:val="right" w:leader="dot" w:pos="8506"/>
      </w:tabs>
      <w:ind w:left="1132"/>
    </w:pPr>
  </w:style>
  <w:style w:type="paragraph" w:styleId="TOC6">
    <w:name w:val="toc 6"/>
    <w:basedOn w:val="Index"/>
    <w:pPr>
      <w:tabs>
        <w:tab w:val="right" w:leader="dot" w:pos="8223"/>
      </w:tabs>
      <w:ind w:left="1415"/>
    </w:pPr>
  </w:style>
  <w:style w:type="paragraph" w:styleId="TOC7">
    <w:name w:val="toc 7"/>
    <w:basedOn w:val="Index"/>
    <w:pPr>
      <w:tabs>
        <w:tab w:val="right" w:leader="dot" w:pos="7940"/>
      </w:tabs>
      <w:ind w:left="1698"/>
    </w:pPr>
  </w:style>
  <w:style w:type="paragraph" w:styleId="TOC8">
    <w:name w:val="toc 8"/>
    <w:basedOn w:val="Index"/>
    <w:pPr>
      <w:tabs>
        <w:tab w:val="right" w:leader="dot" w:pos="7657"/>
      </w:tabs>
      <w:ind w:left="1981"/>
    </w:pPr>
  </w:style>
  <w:style w:type="paragraph" w:styleId="TOC9">
    <w:name w:val="toc 9"/>
    <w:basedOn w:val="Index"/>
    <w:pPr>
      <w:tabs>
        <w:tab w:val="right" w:leader="dot" w:pos="7374"/>
      </w:tabs>
      <w:ind w:left="2264"/>
    </w:pPr>
  </w:style>
  <w:style w:type="paragraph" w:customStyle="1" w:styleId="Tabledesmatiresniveau10">
    <w:name w:val="Table des matières niveau 10"/>
    <w:basedOn w:val="Index"/>
    <w:pPr>
      <w:tabs>
        <w:tab w:val="right" w:leader="dot" w:pos="7091"/>
      </w:tabs>
      <w:ind w:left="2547"/>
    </w:pPr>
  </w:style>
  <w:style w:type="paragraph" w:styleId="EndnoteText">
    <w:name w:val="endnote text"/>
    <w:basedOn w:val="Normal"/>
    <w:link w:val="EndnoteTextChar"/>
    <w:uiPriority w:val="99"/>
    <w:semiHidden/>
    <w:unhideWhenUsed/>
    <w:rsid w:val="009418B3"/>
    <w:rPr>
      <w:sz w:val="20"/>
      <w:szCs w:val="20"/>
    </w:rPr>
  </w:style>
  <w:style w:type="character" w:customStyle="1" w:styleId="EndnoteTextChar">
    <w:name w:val="Endnote Text Char"/>
    <w:link w:val="EndnoteText"/>
    <w:uiPriority w:val="99"/>
    <w:semiHidden/>
    <w:rsid w:val="009418B3"/>
    <w:rPr>
      <w:rFonts w:ascii="Calibri" w:eastAsia="Arial Unicode MS" w:hAnsi="Calibri" w:cs="Calibri"/>
      <w:lang w:eastAsia="ar-SA"/>
    </w:rPr>
  </w:style>
  <w:style w:type="character" w:styleId="EndnoteReference">
    <w:name w:val="endnote reference"/>
    <w:uiPriority w:val="99"/>
    <w:semiHidden/>
    <w:unhideWhenUsed/>
    <w:rsid w:val="009418B3"/>
    <w:rPr>
      <w:vertAlign w:val="superscript"/>
    </w:rPr>
  </w:style>
  <w:style w:type="paragraph" w:styleId="FootnoteText">
    <w:name w:val="footnote text"/>
    <w:basedOn w:val="Normal"/>
    <w:link w:val="FootnoteTextChar1"/>
    <w:uiPriority w:val="99"/>
    <w:semiHidden/>
    <w:unhideWhenUsed/>
    <w:rsid w:val="009418B3"/>
    <w:rPr>
      <w:sz w:val="20"/>
      <w:szCs w:val="20"/>
    </w:rPr>
  </w:style>
  <w:style w:type="character" w:customStyle="1" w:styleId="FootnoteTextChar1">
    <w:name w:val="Footnote Text Char1"/>
    <w:link w:val="FootnoteText"/>
    <w:uiPriority w:val="99"/>
    <w:semiHidden/>
    <w:rsid w:val="009418B3"/>
    <w:rPr>
      <w:rFonts w:ascii="Calibri" w:eastAsia="Arial Unicode MS" w:hAnsi="Calibri" w:cs="Calibri"/>
      <w:lang w:eastAsia="ar-SA"/>
    </w:rPr>
  </w:style>
  <w:style w:type="character" w:styleId="FootnoteReference">
    <w:name w:val="footnote reference"/>
    <w:uiPriority w:val="99"/>
    <w:semiHidden/>
    <w:unhideWhenUsed/>
    <w:rsid w:val="009418B3"/>
    <w:rPr>
      <w:vertAlign w:val="superscript"/>
    </w:rPr>
  </w:style>
  <w:style w:type="paragraph" w:styleId="TOCHeading">
    <w:name w:val="TOC Heading"/>
    <w:basedOn w:val="Heading1"/>
    <w:next w:val="Normal"/>
    <w:uiPriority w:val="39"/>
    <w:unhideWhenUsed/>
    <w:qFormat/>
    <w:rsid w:val="00992ABF"/>
    <w:pPr>
      <w:suppressAutoHyphens w:val="0"/>
      <w:spacing w:line="259" w:lineRule="auto"/>
      <w:outlineLvl w:val="9"/>
    </w:pPr>
    <w:rPr>
      <w:rFonts w:ascii="Calibri Light" w:eastAsia="Times New Roman" w:hAnsi="Calibri Light" w:cs="Times New Roman"/>
      <w:color w:val="2F549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erk.belgie.be/nl/nieuws/hoe-ga-ik-als-werkgever-om-met-werknemers-die-corona-griepsymptomen-vertonen" TargetMode="External"/><Relationship Id="rId18" Type="http://schemas.openxmlformats.org/officeDocument/2006/relationships/hyperlink" Target="https://www.health.belgium.be/nl/covid-19-psychosociale-ondersteuning"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www.ejustice.just.fgov.be/cgi_loi/change_lg.pl?language=nl&amp;la=N&amp;cn=2020032301&amp;table_name=wet"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werk.belgie.be/sites/default/files/content/documents/Coronavirus/Checklist-generiekegids.docx"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erk.belgie.be/sites/default/files/content/news/Generiekegids_light.pdf" TargetMode="External"/><Relationship Id="rId20" Type="http://schemas.openxmlformats.org/officeDocument/2006/relationships/hyperlink" Target="https://covid-19.sciensano.be/sites/default/files/Covid19/Praktische%20richtlijnen%20rond%20gebruik%20van%20stoffen%20mondmaskers_RMG.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rk.belgie.be/sites/default/files/content/news/Generiekegids_light.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oronavirus.brussels/index.php/nl/" TargetMode="External"/><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covid-19.sciensano.be/sites/default/files/Covid19/consensus%20on%20the%20use%20of%20masks_RMG_NL.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info-coronavirus.be/nl/" TargetMode="External"/><Relationship Id="rId22" Type="http://schemas.openxmlformats.org/officeDocument/2006/relationships/header" Target="header2.xml"/><Relationship Id="rId27"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35731-F14B-4DAC-9EC8-C06889D02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4285</Words>
  <Characters>23573</Characters>
  <Application>Microsoft Office Word</Application>
  <DocSecurity>0</DocSecurity>
  <Lines>196</Lines>
  <Paragraphs>55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Guide du déconfinement</vt:lpstr>
      <vt:lpstr>Guide du déconfinement</vt:lpstr>
    </vt:vector>
  </TitlesOfParts>
  <Company>SPRB GOB</Company>
  <LinksUpToDate>false</LinksUpToDate>
  <CharactersWithSpaces>27803</CharactersWithSpaces>
  <SharedDoc>false</SharedDoc>
  <HLinks>
    <vt:vector size="192" baseType="variant">
      <vt:variant>
        <vt:i4>6160502</vt:i4>
      </vt:variant>
      <vt:variant>
        <vt:i4>162</vt:i4>
      </vt:variant>
      <vt:variant>
        <vt:i4>0</vt:i4>
      </vt:variant>
      <vt:variant>
        <vt:i4>5</vt:i4>
      </vt:variant>
      <vt:variant>
        <vt:lpwstr>http://www.ejustice.just.fgov.be/cgi_loi/change_lg.pl?language=nl&amp;la=N&amp;cn=2020032301&amp;table_name=wet</vt:lpwstr>
      </vt:variant>
      <vt:variant>
        <vt:lpwstr/>
      </vt:variant>
      <vt:variant>
        <vt:i4>7209046</vt:i4>
      </vt:variant>
      <vt:variant>
        <vt:i4>159</vt:i4>
      </vt:variant>
      <vt:variant>
        <vt:i4>0</vt:i4>
      </vt:variant>
      <vt:variant>
        <vt:i4>5</vt:i4>
      </vt:variant>
      <vt:variant>
        <vt:lpwstr>https://covid-19.sciensano.be/sites/default/files/Covid19/Praktische richtlijnen rond gebruik van stoffen mondmaskers_RMG.pdf</vt:lpwstr>
      </vt:variant>
      <vt:variant>
        <vt:lpwstr/>
      </vt:variant>
      <vt:variant>
        <vt:i4>7405630</vt:i4>
      </vt:variant>
      <vt:variant>
        <vt:i4>156</vt:i4>
      </vt:variant>
      <vt:variant>
        <vt:i4>0</vt:i4>
      </vt:variant>
      <vt:variant>
        <vt:i4>5</vt:i4>
      </vt:variant>
      <vt:variant>
        <vt:lpwstr>https://covid-19.sciensano.be/sites/default/files/Covid19/consensus on the use of masks_RMG_NL.pdf</vt:lpwstr>
      </vt:variant>
      <vt:variant>
        <vt:lpwstr/>
      </vt:variant>
      <vt:variant>
        <vt:i4>4849688</vt:i4>
      </vt:variant>
      <vt:variant>
        <vt:i4>153</vt:i4>
      </vt:variant>
      <vt:variant>
        <vt:i4>0</vt:i4>
      </vt:variant>
      <vt:variant>
        <vt:i4>5</vt:i4>
      </vt:variant>
      <vt:variant>
        <vt:lpwstr>https://www.health.belgium.be/nl/covid-19-psychosociale-ondersteuning</vt:lpwstr>
      </vt:variant>
      <vt:variant>
        <vt:lpwstr/>
      </vt:variant>
      <vt:variant>
        <vt:i4>4718675</vt:i4>
      </vt:variant>
      <vt:variant>
        <vt:i4>150</vt:i4>
      </vt:variant>
      <vt:variant>
        <vt:i4>0</vt:i4>
      </vt:variant>
      <vt:variant>
        <vt:i4>5</vt:i4>
      </vt:variant>
      <vt:variant>
        <vt:lpwstr>https://werk.belgie.be/sites/default/files/content/documents/Coronavirus/Checklist-generiekegids.docx</vt:lpwstr>
      </vt:variant>
      <vt:variant>
        <vt:lpwstr/>
      </vt:variant>
      <vt:variant>
        <vt:i4>131108</vt:i4>
      </vt:variant>
      <vt:variant>
        <vt:i4>147</vt:i4>
      </vt:variant>
      <vt:variant>
        <vt:i4>0</vt:i4>
      </vt:variant>
      <vt:variant>
        <vt:i4>5</vt:i4>
      </vt:variant>
      <vt:variant>
        <vt:lpwstr>https://werk.belgie.be/sites/default/files/content/news/Generiekegids_light.pdf</vt:lpwstr>
      </vt:variant>
      <vt:variant>
        <vt:lpwstr/>
      </vt:variant>
      <vt:variant>
        <vt:i4>6357089</vt:i4>
      </vt:variant>
      <vt:variant>
        <vt:i4>144</vt:i4>
      </vt:variant>
      <vt:variant>
        <vt:i4>0</vt:i4>
      </vt:variant>
      <vt:variant>
        <vt:i4>5</vt:i4>
      </vt:variant>
      <vt:variant>
        <vt:lpwstr>https://coronavirus.brussels/index.php/nl/</vt:lpwstr>
      </vt:variant>
      <vt:variant>
        <vt:lpwstr/>
      </vt:variant>
      <vt:variant>
        <vt:i4>6291514</vt:i4>
      </vt:variant>
      <vt:variant>
        <vt:i4>141</vt:i4>
      </vt:variant>
      <vt:variant>
        <vt:i4>0</vt:i4>
      </vt:variant>
      <vt:variant>
        <vt:i4>5</vt:i4>
      </vt:variant>
      <vt:variant>
        <vt:lpwstr>https://www.info-coronavirus.be/nl/</vt:lpwstr>
      </vt:variant>
      <vt:variant>
        <vt:lpwstr/>
      </vt:variant>
      <vt:variant>
        <vt:i4>1114204</vt:i4>
      </vt:variant>
      <vt:variant>
        <vt:i4>138</vt:i4>
      </vt:variant>
      <vt:variant>
        <vt:i4>0</vt:i4>
      </vt:variant>
      <vt:variant>
        <vt:i4>5</vt:i4>
      </vt:variant>
      <vt:variant>
        <vt:lpwstr>https://werk.belgie.be/nl/nieuws/hoe-ga-ik-als-werkgever-om-met-werknemers-die-corona-griepsymptomen-vertonen</vt:lpwstr>
      </vt:variant>
      <vt:variant>
        <vt:lpwstr/>
      </vt:variant>
      <vt:variant>
        <vt:i4>131108</vt:i4>
      </vt:variant>
      <vt:variant>
        <vt:i4>135</vt:i4>
      </vt:variant>
      <vt:variant>
        <vt:i4>0</vt:i4>
      </vt:variant>
      <vt:variant>
        <vt:i4>5</vt:i4>
      </vt:variant>
      <vt:variant>
        <vt:lpwstr>https://werk.belgie.be/sites/default/files/content/news/Generiekegids_light.pdf</vt:lpwstr>
      </vt:variant>
      <vt:variant>
        <vt:lpwstr/>
      </vt:variant>
      <vt:variant>
        <vt:i4>1114171</vt:i4>
      </vt:variant>
      <vt:variant>
        <vt:i4>128</vt:i4>
      </vt:variant>
      <vt:variant>
        <vt:i4>0</vt:i4>
      </vt:variant>
      <vt:variant>
        <vt:i4>5</vt:i4>
      </vt:variant>
      <vt:variant>
        <vt:lpwstr/>
      </vt:variant>
      <vt:variant>
        <vt:lpwstr>_Toc42018277</vt:lpwstr>
      </vt:variant>
      <vt:variant>
        <vt:i4>1048635</vt:i4>
      </vt:variant>
      <vt:variant>
        <vt:i4>122</vt:i4>
      </vt:variant>
      <vt:variant>
        <vt:i4>0</vt:i4>
      </vt:variant>
      <vt:variant>
        <vt:i4>5</vt:i4>
      </vt:variant>
      <vt:variant>
        <vt:lpwstr/>
      </vt:variant>
      <vt:variant>
        <vt:lpwstr>_Toc42018276</vt:lpwstr>
      </vt:variant>
      <vt:variant>
        <vt:i4>1245243</vt:i4>
      </vt:variant>
      <vt:variant>
        <vt:i4>116</vt:i4>
      </vt:variant>
      <vt:variant>
        <vt:i4>0</vt:i4>
      </vt:variant>
      <vt:variant>
        <vt:i4>5</vt:i4>
      </vt:variant>
      <vt:variant>
        <vt:lpwstr/>
      </vt:variant>
      <vt:variant>
        <vt:lpwstr>_Toc42018275</vt:lpwstr>
      </vt:variant>
      <vt:variant>
        <vt:i4>1179707</vt:i4>
      </vt:variant>
      <vt:variant>
        <vt:i4>110</vt:i4>
      </vt:variant>
      <vt:variant>
        <vt:i4>0</vt:i4>
      </vt:variant>
      <vt:variant>
        <vt:i4>5</vt:i4>
      </vt:variant>
      <vt:variant>
        <vt:lpwstr/>
      </vt:variant>
      <vt:variant>
        <vt:lpwstr>_Toc42018274</vt:lpwstr>
      </vt:variant>
      <vt:variant>
        <vt:i4>1376315</vt:i4>
      </vt:variant>
      <vt:variant>
        <vt:i4>104</vt:i4>
      </vt:variant>
      <vt:variant>
        <vt:i4>0</vt:i4>
      </vt:variant>
      <vt:variant>
        <vt:i4>5</vt:i4>
      </vt:variant>
      <vt:variant>
        <vt:lpwstr/>
      </vt:variant>
      <vt:variant>
        <vt:lpwstr>_Toc42018273</vt:lpwstr>
      </vt:variant>
      <vt:variant>
        <vt:i4>1310779</vt:i4>
      </vt:variant>
      <vt:variant>
        <vt:i4>98</vt:i4>
      </vt:variant>
      <vt:variant>
        <vt:i4>0</vt:i4>
      </vt:variant>
      <vt:variant>
        <vt:i4>5</vt:i4>
      </vt:variant>
      <vt:variant>
        <vt:lpwstr/>
      </vt:variant>
      <vt:variant>
        <vt:lpwstr>_Toc42018272</vt:lpwstr>
      </vt:variant>
      <vt:variant>
        <vt:i4>1507387</vt:i4>
      </vt:variant>
      <vt:variant>
        <vt:i4>92</vt:i4>
      </vt:variant>
      <vt:variant>
        <vt:i4>0</vt:i4>
      </vt:variant>
      <vt:variant>
        <vt:i4>5</vt:i4>
      </vt:variant>
      <vt:variant>
        <vt:lpwstr/>
      </vt:variant>
      <vt:variant>
        <vt:lpwstr>_Toc42018271</vt:lpwstr>
      </vt:variant>
      <vt:variant>
        <vt:i4>1441851</vt:i4>
      </vt:variant>
      <vt:variant>
        <vt:i4>86</vt:i4>
      </vt:variant>
      <vt:variant>
        <vt:i4>0</vt:i4>
      </vt:variant>
      <vt:variant>
        <vt:i4>5</vt:i4>
      </vt:variant>
      <vt:variant>
        <vt:lpwstr/>
      </vt:variant>
      <vt:variant>
        <vt:lpwstr>_Toc42018270</vt:lpwstr>
      </vt:variant>
      <vt:variant>
        <vt:i4>2031674</vt:i4>
      </vt:variant>
      <vt:variant>
        <vt:i4>80</vt:i4>
      </vt:variant>
      <vt:variant>
        <vt:i4>0</vt:i4>
      </vt:variant>
      <vt:variant>
        <vt:i4>5</vt:i4>
      </vt:variant>
      <vt:variant>
        <vt:lpwstr/>
      </vt:variant>
      <vt:variant>
        <vt:lpwstr>_Toc42018269</vt:lpwstr>
      </vt:variant>
      <vt:variant>
        <vt:i4>1966138</vt:i4>
      </vt:variant>
      <vt:variant>
        <vt:i4>74</vt:i4>
      </vt:variant>
      <vt:variant>
        <vt:i4>0</vt:i4>
      </vt:variant>
      <vt:variant>
        <vt:i4>5</vt:i4>
      </vt:variant>
      <vt:variant>
        <vt:lpwstr/>
      </vt:variant>
      <vt:variant>
        <vt:lpwstr>_Toc42018268</vt:lpwstr>
      </vt:variant>
      <vt:variant>
        <vt:i4>1114170</vt:i4>
      </vt:variant>
      <vt:variant>
        <vt:i4>68</vt:i4>
      </vt:variant>
      <vt:variant>
        <vt:i4>0</vt:i4>
      </vt:variant>
      <vt:variant>
        <vt:i4>5</vt:i4>
      </vt:variant>
      <vt:variant>
        <vt:lpwstr/>
      </vt:variant>
      <vt:variant>
        <vt:lpwstr>_Toc42018267</vt:lpwstr>
      </vt:variant>
      <vt:variant>
        <vt:i4>1048634</vt:i4>
      </vt:variant>
      <vt:variant>
        <vt:i4>62</vt:i4>
      </vt:variant>
      <vt:variant>
        <vt:i4>0</vt:i4>
      </vt:variant>
      <vt:variant>
        <vt:i4>5</vt:i4>
      </vt:variant>
      <vt:variant>
        <vt:lpwstr/>
      </vt:variant>
      <vt:variant>
        <vt:lpwstr>_Toc42018266</vt:lpwstr>
      </vt:variant>
      <vt:variant>
        <vt:i4>1245242</vt:i4>
      </vt:variant>
      <vt:variant>
        <vt:i4>56</vt:i4>
      </vt:variant>
      <vt:variant>
        <vt:i4>0</vt:i4>
      </vt:variant>
      <vt:variant>
        <vt:i4>5</vt:i4>
      </vt:variant>
      <vt:variant>
        <vt:lpwstr/>
      </vt:variant>
      <vt:variant>
        <vt:lpwstr>_Toc42018265</vt:lpwstr>
      </vt:variant>
      <vt:variant>
        <vt:i4>1179706</vt:i4>
      </vt:variant>
      <vt:variant>
        <vt:i4>50</vt:i4>
      </vt:variant>
      <vt:variant>
        <vt:i4>0</vt:i4>
      </vt:variant>
      <vt:variant>
        <vt:i4>5</vt:i4>
      </vt:variant>
      <vt:variant>
        <vt:lpwstr/>
      </vt:variant>
      <vt:variant>
        <vt:lpwstr>_Toc42018264</vt:lpwstr>
      </vt:variant>
      <vt:variant>
        <vt:i4>1376314</vt:i4>
      </vt:variant>
      <vt:variant>
        <vt:i4>44</vt:i4>
      </vt:variant>
      <vt:variant>
        <vt:i4>0</vt:i4>
      </vt:variant>
      <vt:variant>
        <vt:i4>5</vt:i4>
      </vt:variant>
      <vt:variant>
        <vt:lpwstr/>
      </vt:variant>
      <vt:variant>
        <vt:lpwstr>_Toc42018263</vt:lpwstr>
      </vt:variant>
      <vt:variant>
        <vt:i4>1310778</vt:i4>
      </vt:variant>
      <vt:variant>
        <vt:i4>38</vt:i4>
      </vt:variant>
      <vt:variant>
        <vt:i4>0</vt:i4>
      </vt:variant>
      <vt:variant>
        <vt:i4>5</vt:i4>
      </vt:variant>
      <vt:variant>
        <vt:lpwstr/>
      </vt:variant>
      <vt:variant>
        <vt:lpwstr>_Toc42018262</vt:lpwstr>
      </vt:variant>
      <vt:variant>
        <vt:i4>1507386</vt:i4>
      </vt:variant>
      <vt:variant>
        <vt:i4>32</vt:i4>
      </vt:variant>
      <vt:variant>
        <vt:i4>0</vt:i4>
      </vt:variant>
      <vt:variant>
        <vt:i4>5</vt:i4>
      </vt:variant>
      <vt:variant>
        <vt:lpwstr/>
      </vt:variant>
      <vt:variant>
        <vt:lpwstr>_Toc42018261</vt:lpwstr>
      </vt:variant>
      <vt:variant>
        <vt:i4>1441850</vt:i4>
      </vt:variant>
      <vt:variant>
        <vt:i4>26</vt:i4>
      </vt:variant>
      <vt:variant>
        <vt:i4>0</vt:i4>
      </vt:variant>
      <vt:variant>
        <vt:i4>5</vt:i4>
      </vt:variant>
      <vt:variant>
        <vt:lpwstr/>
      </vt:variant>
      <vt:variant>
        <vt:lpwstr>_Toc42018260</vt:lpwstr>
      </vt:variant>
      <vt:variant>
        <vt:i4>2031673</vt:i4>
      </vt:variant>
      <vt:variant>
        <vt:i4>20</vt:i4>
      </vt:variant>
      <vt:variant>
        <vt:i4>0</vt:i4>
      </vt:variant>
      <vt:variant>
        <vt:i4>5</vt:i4>
      </vt:variant>
      <vt:variant>
        <vt:lpwstr/>
      </vt:variant>
      <vt:variant>
        <vt:lpwstr>_Toc42018259</vt:lpwstr>
      </vt:variant>
      <vt:variant>
        <vt:i4>1966137</vt:i4>
      </vt:variant>
      <vt:variant>
        <vt:i4>14</vt:i4>
      </vt:variant>
      <vt:variant>
        <vt:i4>0</vt:i4>
      </vt:variant>
      <vt:variant>
        <vt:i4>5</vt:i4>
      </vt:variant>
      <vt:variant>
        <vt:lpwstr/>
      </vt:variant>
      <vt:variant>
        <vt:lpwstr>_Toc42018258</vt:lpwstr>
      </vt:variant>
      <vt:variant>
        <vt:i4>1114169</vt:i4>
      </vt:variant>
      <vt:variant>
        <vt:i4>8</vt:i4>
      </vt:variant>
      <vt:variant>
        <vt:i4>0</vt:i4>
      </vt:variant>
      <vt:variant>
        <vt:i4>5</vt:i4>
      </vt:variant>
      <vt:variant>
        <vt:lpwstr/>
      </vt:variant>
      <vt:variant>
        <vt:lpwstr>_Toc42018257</vt:lpwstr>
      </vt:variant>
      <vt:variant>
        <vt:i4>1048633</vt:i4>
      </vt:variant>
      <vt:variant>
        <vt:i4>2</vt:i4>
      </vt:variant>
      <vt:variant>
        <vt:i4>0</vt:i4>
      </vt:variant>
      <vt:variant>
        <vt:i4>5</vt:i4>
      </vt:variant>
      <vt:variant>
        <vt:lpwstr/>
      </vt:variant>
      <vt:variant>
        <vt:lpwstr>_Toc42018256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du déconfinement</dc:title>
  <dc:subject>Pour les organismes publics régionaux bruxellois</dc:subject>
  <dc:creator>Amelie Marotte</dc:creator>
  <cp:keywords/>
  <cp:lastModifiedBy>MACALUSO Salvina</cp:lastModifiedBy>
  <cp:revision>3</cp:revision>
  <cp:lastPrinted>2018-06-28T06:05:00Z</cp:lastPrinted>
  <dcterms:created xsi:type="dcterms:W3CDTF">2020-06-04T10:24:00Z</dcterms:created>
  <dcterms:modified xsi:type="dcterms:W3CDTF">2020-06-04T10:28:00Z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MRBC-MBHG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