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80E" w:rsidRPr="00AC7E8B" w:rsidRDefault="00D02AC2" w:rsidP="00ED0CC4">
      <w:pPr>
        <w:jc w:val="center"/>
        <w:rPr>
          <w:b/>
          <w:bCs/>
          <w:u w:val="single"/>
          <w:lang w:val="nl-BE"/>
        </w:rPr>
      </w:pPr>
      <w:r>
        <w:rPr>
          <w:rFonts w:ascii="Calibri" w:eastAsia="Calibri" w:hAnsi="Calibri" w:cs="Calibri"/>
          <w:b/>
          <w:bCs/>
          <w:u w:val="single"/>
          <w:bdr w:val="nil"/>
          <w:lang w:val="nl-BE"/>
        </w:rPr>
        <w:t xml:space="preserve">Bijlage bij de omzendbrief "Coronavirus" van de Regering </w:t>
      </w:r>
    </w:p>
    <w:p w:rsidR="00983C93" w:rsidRPr="00AC7E8B" w:rsidRDefault="00983C93" w:rsidP="007E6CB0">
      <w:pPr>
        <w:jc w:val="both"/>
        <w:rPr>
          <w:lang w:val="nl-BE"/>
        </w:rPr>
      </w:pPr>
    </w:p>
    <w:p w:rsidR="006F580E" w:rsidRPr="00AC7E8B" w:rsidRDefault="00D02AC2" w:rsidP="007E6CB0">
      <w:pPr>
        <w:jc w:val="both"/>
        <w:rPr>
          <w:lang w:val="nl-BE"/>
        </w:rPr>
      </w:pPr>
      <w:r>
        <w:rPr>
          <w:rFonts w:ascii="Calibri" w:eastAsia="Calibri" w:hAnsi="Calibri" w:cs="Calibri"/>
          <w:bdr w:val="nil"/>
          <w:lang w:val="nl-BE"/>
        </w:rPr>
        <w:t xml:space="preserve">Naast de in de omzendbrief aangehaalde verloven, vind je hieronder andere verlofmogelijkheden en meer details over de omzendbrief. </w:t>
      </w:r>
    </w:p>
    <w:p w:rsidR="007E6CB0" w:rsidRPr="00AC7E8B" w:rsidRDefault="00D02AC2" w:rsidP="007E6CB0">
      <w:pPr>
        <w:jc w:val="both"/>
        <w:rPr>
          <w:u w:val="single"/>
          <w:lang w:val="nl-BE"/>
        </w:rPr>
      </w:pPr>
      <w:r>
        <w:rPr>
          <w:rFonts w:ascii="Calibri" w:eastAsia="Calibri" w:hAnsi="Calibri" w:cs="Calibri"/>
          <w:u w:val="single"/>
          <w:bdr w:val="nil"/>
          <w:lang w:val="nl-BE"/>
        </w:rPr>
        <w:t>Profylactisch verlof</w:t>
      </w:r>
    </w:p>
    <w:p w:rsidR="00484F69" w:rsidRPr="00AC7E8B" w:rsidRDefault="00D02AC2" w:rsidP="007E6CB0">
      <w:pPr>
        <w:jc w:val="both"/>
        <w:rPr>
          <w:lang w:val="nl-BE"/>
        </w:rPr>
      </w:pPr>
      <w:r>
        <w:rPr>
          <w:rFonts w:ascii="Calibri" w:eastAsia="Calibri" w:hAnsi="Calibri" w:cs="Calibri"/>
          <w:bdr w:val="nil"/>
          <w:lang w:val="nl-BE"/>
        </w:rPr>
        <w:t>Artikel 214 van het statuut 2018 GOB (artikel 207 van het statuut 2018 ION's) voorziet in profylactisch verlof voor statutaire en contractuele personeelsleden onder bepaalde voorwaarden:</w:t>
      </w:r>
    </w:p>
    <w:p w:rsidR="000C0E86" w:rsidRPr="00AC7E8B" w:rsidRDefault="00D02AC2" w:rsidP="007E6CB0">
      <w:pPr>
        <w:pStyle w:val="ListParagraph"/>
        <w:numPr>
          <w:ilvl w:val="0"/>
          <w:numId w:val="1"/>
        </w:numPr>
        <w:jc w:val="both"/>
        <w:rPr>
          <w:lang w:val="nl-BE"/>
        </w:rPr>
      </w:pPr>
      <w:r>
        <w:rPr>
          <w:rFonts w:ascii="Calibri" w:eastAsia="Calibri" w:hAnsi="Calibri" w:cs="Calibri"/>
          <w:bdr w:val="nil"/>
          <w:lang w:val="nl-BE"/>
        </w:rPr>
        <w:t>De echtgenoot of de levenspartner of een inwonend familielid van het personeelslid lijdt aan een ziekte die door zijn arts als ernstig en uitermate besmettelijk wordt beschouwd.</w:t>
      </w:r>
    </w:p>
    <w:p w:rsidR="00710B81" w:rsidRPr="00AC7E8B" w:rsidRDefault="00D02AC2" w:rsidP="007E6CB0">
      <w:pPr>
        <w:pStyle w:val="ListParagraph"/>
        <w:numPr>
          <w:ilvl w:val="0"/>
          <w:numId w:val="1"/>
        </w:numPr>
        <w:jc w:val="both"/>
        <w:rPr>
          <w:lang w:val="nl-BE"/>
        </w:rPr>
      </w:pPr>
      <w:r>
        <w:rPr>
          <w:rFonts w:ascii="Calibri" w:eastAsia="Calibri" w:hAnsi="Calibri" w:cs="Calibri"/>
          <w:bdr w:val="nil"/>
          <w:lang w:val="nl-BE"/>
        </w:rPr>
        <w:t>Het personeelslid dient zijn arts te vragen zich tot de hoofdarts van het geneeskundig centrum van de Administratieve Gezondheidsdienst waaronder het personeelslid ressorteert te wenden om na gemeenschappelijk overleg de meest gepaste preventieve maatregelen te treffen waaronder che</w:t>
      </w:r>
      <w:bookmarkStart w:id="0" w:name="_GoBack"/>
      <w:bookmarkEnd w:id="0"/>
      <w:r>
        <w:rPr>
          <w:rFonts w:ascii="Calibri" w:eastAsia="Calibri" w:hAnsi="Calibri" w:cs="Calibri"/>
          <w:bdr w:val="nil"/>
          <w:lang w:val="nl-BE"/>
        </w:rPr>
        <w:t>moprofylaxe en eventueel profylactisch verlof.</w:t>
      </w:r>
    </w:p>
    <w:p w:rsidR="00710B81" w:rsidRPr="00AC7E8B" w:rsidRDefault="00D02AC2" w:rsidP="007E6CB0">
      <w:pPr>
        <w:jc w:val="both"/>
        <w:rPr>
          <w:lang w:val="nl-BE"/>
        </w:rPr>
      </w:pPr>
      <w:r>
        <w:rPr>
          <w:rFonts w:ascii="Calibri" w:eastAsia="Calibri" w:hAnsi="Calibri" w:cs="Calibri"/>
          <w:bdr w:val="nil"/>
          <w:lang w:val="nl-BE"/>
        </w:rPr>
        <w:t>Profylactisch verlof is bezoldigd en wordt gelijkgesteld met een periode van dienstactiviteit.</w:t>
      </w:r>
    </w:p>
    <w:p w:rsidR="00983C93" w:rsidRPr="00AC7E8B" w:rsidRDefault="00D02AC2" w:rsidP="00983C93">
      <w:pPr>
        <w:jc w:val="both"/>
        <w:rPr>
          <w:u w:val="single"/>
          <w:lang w:val="nl-BE"/>
        </w:rPr>
      </w:pPr>
      <w:r>
        <w:rPr>
          <w:rFonts w:ascii="Calibri" w:eastAsia="Calibri" w:hAnsi="Calibri" w:cs="Calibri"/>
          <w:u w:val="single"/>
          <w:bdr w:val="nil"/>
          <w:lang w:val="nl-BE"/>
        </w:rPr>
        <w:t>Telewerk</w:t>
      </w:r>
    </w:p>
    <w:p w:rsidR="00DE4B5F" w:rsidRPr="00AC7E8B" w:rsidRDefault="00D02AC2" w:rsidP="00DE4B5F">
      <w:pPr>
        <w:jc w:val="both"/>
        <w:rPr>
          <w:lang w:val="nl-BE"/>
        </w:rPr>
      </w:pPr>
      <w:r>
        <w:rPr>
          <w:rFonts w:ascii="Calibri" w:eastAsia="Calibri" w:hAnsi="Calibri" w:cs="Calibri"/>
          <w:bdr w:val="nil"/>
          <w:lang w:val="nl-BE"/>
        </w:rPr>
        <w:t>Telewerk wordt aangeraden voor statutaire en contractuele personeelsleden van wie de functie dit toelaat en als hun fysieke aanwezigheid niet vereist is voor de organisatie van het werk.</w:t>
      </w:r>
    </w:p>
    <w:p w:rsidR="00DE4B5F" w:rsidRPr="00AC7E8B" w:rsidRDefault="00D02AC2" w:rsidP="007E6CB0">
      <w:pPr>
        <w:jc w:val="both"/>
        <w:rPr>
          <w:lang w:val="nl-BE"/>
        </w:rPr>
      </w:pPr>
      <w:r>
        <w:rPr>
          <w:rFonts w:ascii="Calibri" w:eastAsia="Calibri" w:hAnsi="Calibri" w:cs="Calibri"/>
          <w:bdr w:val="nil"/>
          <w:lang w:val="nl-BE"/>
        </w:rPr>
        <w:t xml:space="preserve">Indien het personeelslid zijn of haar maximumaantal telewerkdagen heeft bereikt, kan dit overschreden worden via artikel 9 van het besluit van de Brusselse Hoofdstedelijke Regering van 26 januari 2017 betreffende telewerk. De procedure voor het goedkeuren van deze dagen is identiek en vereist de instemming van de functionele chef. </w:t>
      </w:r>
    </w:p>
    <w:p w:rsidR="008423D5" w:rsidRPr="00AC7E8B" w:rsidRDefault="00D02AC2" w:rsidP="007E6CB0">
      <w:pPr>
        <w:jc w:val="both"/>
        <w:rPr>
          <w:u w:val="single"/>
          <w:lang w:val="nl-BE"/>
        </w:rPr>
      </w:pPr>
      <w:r>
        <w:rPr>
          <w:rFonts w:ascii="Calibri" w:eastAsia="Calibri" w:hAnsi="Calibri" w:cs="Calibri"/>
          <w:u w:val="single"/>
          <w:bdr w:val="nil"/>
          <w:lang w:val="nl-BE"/>
        </w:rPr>
        <w:t>Zwangere vrouwen</w:t>
      </w:r>
    </w:p>
    <w:p w:rsidR="007E6CB0" w:rsidRPr="00AC7E8B" w:rsidRDefault="00D02AC2" w:rsidP="007E6CB0">
      <w:pPr>
        <w:jc w:val="both"/>
        <w:rPr>
          <w:lang w:val="nl-BE"/>
        </w:rPr>
      </w:pPr>
      <w:r>
        <w:rPr>
          <w:rFonts w:ascii="Calibri" w:eastAsia="Calibri" w:hAnsi="Calibri" w:cs="Calibri"/>
          <w:bdr w:val="nil"/>
          <w:lang w:val="nl-BE"/>
        </w:rPr>
        <w:t>Zwangere vrouwen kunnen de controlearts raadplegen om na te gaan of er bijkomende maatregelen genomen moeten worden om geen risico's te lopen op de werkplek.</w:t>
      </w:r>
    </w:p>
    <w:p w:rsidR="008423D5" w:rsidRPr="00AC7E8B" w:rsidRDefault="008423D5">
      <w:pPr>
        <w:rPr>
          <w:lang w:val="nl-BE"/>
        </w:rPr>
      </w:pPr>
    </w:p>
    <w:sectPr w:rsidR="008423D5" w:rsidRPr="00AC7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C5711"/>
    <w:multiLevelType w:val="hybridMultilevel"/>
    <w:tmpl w:val="BF96580C"/>
    <w:lvl w:ilvl="0" w:tplc="5FA6FB54">
      <w:start w:val="1"/>
      <w:numFmt w:val="decimal"/>
      <w:lvlText w:val="%1)"/>
      <w:lvlJc w:val="left"/>
      <w:pPr>
        <w:ind w:left="720" w:hanging="360"/>
      </w:pPr>
    </w:lvl>
    <w:lvl w:ilvl="1" w:tplc="850C8504">
      <w:start w:val="1"/>
      <w:numFmt w:val="lowerLetter"/>
      <w:lvlText w:val="%2."/>
      <w:lvlJc w:val="left"/>
      <w:pPr>
        <w:ind w:left="1440" w:hanging="360"/>
      </w:pPr>
    </w:lvl>
    <w:lvl w:ilvl="2" w:tplc="64CAFCB4">
      <w:start w:val="1"/>
      <w:numFmt w:val="lowerRoman"/>
      <w:lvlText w:val="%3."/>
      <w:lvlJc w:val="right"/>
      <w:pPr>
        <w:ind w:left="2160" w:hanging="180"/>
      </w:pPr>
    </w:lvl>
    <w:lvl w:ilvl="3" w:tplc="4B86B4E2">
      <w:start w:val="1"/>
      <w:numFmt w:val="decimal"/>
      <w:lvlText w:val="%4."/>
      <w:lvlJc w:val="left"/>
      <w:pPr>
        <w:ind w:left="2880" w:hanging="360"/>
      </w:pPr>
    </w:lvl>
    <w:lvl w:ilvl="4" w:tplc="CA2C9F86">
      <w:start w:val="1"/>
      <w:numFmt w:val="lowerLetter"/>
      <w:lvlText w:val="%5."/>
      <w:lvlJc w:val="left"/>
      <w:pPr>
        <w:ind w:left="3600" w:hanging="360"/>
      </w:pPr>
    </w:lvl>
    <w:lvl w:ilvl="5" w:tplc="879CF068">
      <w:start w:val="1"/>
      <w:numFmt w:val="lowerRoman"/>
      <w:lvlText w:val="%6."/>
      <w:lvlJc w:val="right"/>
      <w:pPr>
        <w:ind w:left="4320" w:hanging="180"/>
      </w:pPr>
    </w:lvl>
    <w:lvl w:ilvl="6" w:tplc="4C46A8A2">
      <w:start w:val="1"/>
      <w:numFmt w:val="decimal"/>
      <w:lvlText w:val="%7."/>
      <w:lvlJc w:val="left"/>
      <w:pPr>
        <w:ind w:left="5040" w:hanging="360"/>
      </w:pPr>
    </w:lvl>
    <w:lvl w:ilvl="7" w:tplc="E43EC720">
      <w:start w:val="1"/>
      <w:numFmt w:val="lowerLetter"/>
      <w:lvlText w:val="%8."/>
      <w:lvlJc w:val="left"/>
      <w:pPr>
        <w:ind w:left="5760" w:hanging="360"/>
      </w:pPr>
    </w:lvl>
    <w:lvl w:ilvl="8" w:tplc="CEECC97E">
      <w:start w:val="1"/>
      <w:numFmt w:val="lowerRoman"/>
      <w:lvlText w:val="%9."/>
      <w:lvlJc w:val="right"/>
      <w:pPr>
        <w:ind w:left="6480" w:hanging="180"/>
      </w:pPr>
    </w:lvl>
  </w:abstractNum>
  <w:abstractNum w:abstractNumId="1" w15:restartNumberingAfterBreak="0">
    <w:nsid w:val="786644AC"/>
    <w:multiLevelType w:val="hybridMultilevel"/>
    <w:tmpl w:val="972CEB8A"/>
    <w:lvl w:ilvl="0" w:tplc="F21A6D4E">
      <w:start w:val="1"/>
      <w:numFmt w:val="bullet"/>
      <w:lvlText w:val=""/>
      <w:lvlJc w:val="left"/>
      <w:pPr>
        <w:ind w:left="720" w:hanging="360"/>
      </w:pPr>
      <w:rPr>
        <w:rFonts w:ascii="Symbol" w:hAnsi="Symbol" w:hint="default"/>
      </w:rPr>
    </w:lvl>
    <w:lvl w:ilvl="1" w:tplc="ECB6B1E0" w:tentative="1">
      <w:start w:val="1"/>
      <w:numFmt w:val="bullet"/>
      <w:lvlText w:val="o"/>
      <w:lvlJc w:val="left"/>
      <w:pPr>
        <w:ind w:left="1440" w:hanging="360"/>
      </w:pPr>
      <w:rPr>
        <w:rFonts w:ascii="Courier New" w:hAnsi="Courier New" w:cs="Courier New" w:hint="default"/>
      </w:rPr>
    </w:lvl>
    <w:lvl w:ilvl="2" w:tplc="57F4B018" w:tentative="1">
      <w:start w:val="1"/>
      <w:numFmt w:val="bullet"/>
      <w:lvlText w:val=""/>
      <w:lvlJc w:val="left"/>
      <w:pPr>
        <w:ind w:left="2160" w:hanging="360"/>
      </w:pPr>
      <w:rPr>
        <w:rFonts w:ascii="Wingdings" w:hAnsi="Wingdings" w:hint="default"/>
      </w:rPr>
    </w:lvl>
    <w:lvl w:ilvl="3" w:tplc="2C6C9C0A" w:tentative="1">
      <w:start w:val="1"/>
      <w:numFmt w:val="bullet"/>
      <w:lvlText w:val=""/>
      <w:lvlJc w:val="left"/>
      <w:pPr>
        <w:ind w:left="2880" w:hanging="360"/>
      </w:pPr>
      <w:rPr>
        <w:rFonts w:ascii="Symbol" w:hAnsi="Symbol" w:hint="default"/>
      </w:rPr>
    </w:lvl>
    <w:lvl w:ilvl="4" w:tplc="B296AA64" w:tentative="1">
      <w:start w:val="1"/>
      <w:numFmt w:val="bullet"/>
      <w:lvlText w:val="o"/>
      <w:lvlJc w:val="left"/>
      <w:pPr>
        <w:ind w:left="3600" w:hanging="360"/>
      </w:pPr>
      <w:rPr>
        <w:rFonts w:ascii="Courier New" w:hAnsi="Courier New" w:cs="Courier New" w:hint="default"/>
      </w:rPr>
    </w:lvl>
    <w:lvl w:ilvl="5" w:tplc="408CA760" w:tentative="1">
      <w:start w:val="1"/>
      <w:numFmt w:val="bullet"/>
      <w:lvlText w:val=""/>
      <w:lvlJc w:val="left"/>
      <w:pPr>
        <w:ind w:left="4320" w:hanging="360"/>
      </w:pPr>
      <w:rPr>
        <w:rFonts w:ascii="Wingdings" w:hAnsi="Wingdings" w:hint="default"/>
      </w:rPr>
    </w:lvl>
    <w:lvl w:ilvl="6" w:tplc="A5202BE2" w:tentative="1">
      <w:start w:val="1"/>
      <w:numFmt w:val="bullet"/>
      <w:lvlText w:val=""/>
      <w:lvlJc w:val="left"/>
      <w:pPr>
        <w:ind w:left="5040" w:hanging="360"/>
      </w:pPr>
      <w:rPr>
        <w:rFonts w:ascii="Symbol" w:hAnsi="Symbol" w:hint="default"/>
      </w:rPr>
    </w:lvl>
    <w:lvl w:ilvl="7" w:tplc="DF545E92" w:tentative="1">
      <w:start w:val="1"/>
      <w:numFmt w:val="bullet"/>
      <w:lvlText w:val="o"/>
      <w:lvlJc w:val="left"/>
      <w:pPr>
        <w:ind w:left="5760" w:hanging="360"/>
      </w:pPr>
      <w:rPr>
        <w:rFonts w:ascii="Courier New" w:hAnsi="Courier New" w:cs="Courier New" w:hint="default"/>
      </w:rPr>
    </w:lvl>
    <w:lvl w:ilvl="8" w:tplc="74CC108A"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D5"/>
    <w:rsid w:val="00070AAD"/>
    <w:rsid w:val="000C0E86"/>
    <w:rsid w:val="002014ED"/>
    <w:rsid w:val="00232287"/>
    <w:rsid w:val="0029266F"/>
    <w:rsid w:val="002B5CE9"/>
    <w:rsid w:val="003A1896"/>
    <w:rsid w:val="00484F69"/>
    <w:rsid w:val="006F580E"/>
    <w:rsid w:val="00710B81"/>
    <w:rsid w:val="00764B57"/>
    <w:rsid w:val="007E6CB0"/>
    <w:rsid w:val="008423D5"/>
    <w:rsid w:val="00983C93"/>
    <w:rsid w:val="00AC7E8B"/>
    <w:rsid w:val="00D02AC2"/>
    <w:rsid w:val="00DE4B5F"/>
    <w:rsid w:val="00E90C0B"/>
    <w:rsid w:val="00ED0CC4"/>
    <w:rsid w:val="00F107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051DA-4EE3-40F4-8C7A-2C7B9148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3D5"/>
    <w:rPr>
      <w:color w:val="0000FF"/>
      <w:u w:val="single"/>
    </w:rPr>
  </w:style>
  <w:style w:type="paragraph" w:styleId="ListParagraph">
    <w:name w:val="List Paragraph"/>
    <w:basedOn w:val="Normal"/>
    <w:uiPriority w:val="34"/>
    <w:qFormat/>
    <w:rsid w:val="00484F69"/>
    <w:pPr>
      <w:ind w:left="720"/>
      <w:contextualSpacing/>
    </w:pPr>
  </w:style>
  <w:style w:type="paragraph" w:styleId="BalloonText">
    <w:name w:val="Balloon Text"/>
    <w:basedOn w:val="Normal"/>
    <w:link w:val="BalloonTextChar"/>
    <w:uiPriority w:val="99"/>
    <w:semiHidden/>
    <w:unhideWhenUsed/>
    <w:rsid w:val="00D0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444A-8772-4528-9436-74753CCA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Lekeu Guillaume</dc:creator>
  <cp:lastModifiedBy>Laurent GOELFF</cp:lastModifiedBy>
  <cp:revision>2</cp:revision>
  <dcterms:created xsi:type="dcterms:W3CDTF">2020-03-11T13:32:00Z</dcterms:created>
  <dcterms:modified xsi:type="dcterms:W3CDTF">2020-03-11T13:32:00Z</dcterms:modified>
</cp:coreProperties>
</file>